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13092">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13</w:t>
      </w:r>
      <w:r>
        <w:rPr>
          <w:rFonts w:hint="eastAsia" w:ascii="宋体" w:hAnsi="宋体"/>
          <w:b/>
          <w:bCs/>
          <w:color w:val="000000" w:themeColor="text1"/>
          <w:sz w:val="28"/>
          <w:szCs w:val="28"/>
          <w:vertAlign w:val="superscript"/>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 xml:space="preserve"> 董存瑞炸暗堡</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7442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4181130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FC4B48A">
            <w:pPr>
              <w:pStyle w:val="2"/>
              <w:spacing w:line="360" w:lineRule="auto"/>
              <w:ind w:firstLine="480" w:firstLineChars="200"/>
              <w:rPr>
                <w:rFonts w:hAnsi="宋体" w:cs="Times New Roman"/>
                <w:sz w:val="24"/>
                <w:szCs w:val="24"/>
              </w:rPr>
            </w:pPr>
            <w:r>
              <w:rPr>
                <w:rFonts w:hAnsi="宋体" w:cs="Times New Roman"/>
                <w:sz w:val="24"/>
                <w:szCs w:val="24"/>
              </w:rPr>
              <w:t>1.默读课文，了解董存瑞是一个怎样的战士。</w:t>
            </w:r>
          </w:p>
          <w:p w14:paraId="084ECB4F">
            <w:pPr>
              <w:pStyle w:val="2"/>
              <w:spacing w:line="360" w:lineRule="auto"/>
              <w:ind w:firstLine="480" w:firstLineChars="200"/>
              <w:rPr>
                <w:rFonts w:hAnsi="宋体" w:cs="Times New Roman"/>
                <w:sz w:val="24"/>
                <w:szCs w:val="24"/>
              </w:rPr>
            </w:pPr>
            <w:r>
              <w:rPr>
                <w:rFonts w:hAnsi="宋体" w:cs="Times New Roman"/>
                <w:sz w:val="24"/>
                <w:szCs w:val="24"/>
              </w:rPr>
              <w:t>2.关注人物神态、言行的描写，体会这些描写对刻画人物的作用。</w:t>
            </w:r>
          </w:p>
          <w:p w14:paraId="51DA398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BDD500D">
            <w:pPr>
              <w:spacing w:line="360" w:lineRule="auto"/>
              <w:ind w:firstLine="480" w:firstLineChars="200"/>
              <w:jc w:val="left"/>
              <w:rPr>
                <w:rFonts w:hAnsi="宋体"/>
                <w:sz w:val="24"/>
              </w:rPr>
            </w:pPr>
            <w:r>
              <w:rPr>
                <w:rFonts w:hAnsi="宋体"/>
                <w:sz w:val="24"/>
              </w:rPr>
              <w:t>默读课文，了解董存瑞是一个怎样的战士。</w:t>
            </w:r>
          </w:p>
          <w:p w14:paraId="3454C70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365571A">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关注人物神态、言行的描写，体会这些描写对刻画人物的作用</w:t>
            </w:r>
            <w:r>
              <w:rPr>
                <w:rFonts w:hint="eastAsia" w:hAnsi="宋体"/>
                <w:sz w:val="24"/>
              </w:rPr>
              <w:t>。</w:t>
            </w:r>
          </w:p>
          <w:p w14:paraId="51CB535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0482039">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读写结合　品词析句　诵读感悟　拓展延伸</w:t>
            </w:r>
          </w:p>
          <w:p w14:paraId="6A08DD5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120E42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r>
              <w:rPr>
                <w:rFonts w:hint="eastAsia" w:hAnsi="宋体"/>
                <w:sz w:val="24"/>
              </w:rPr>
              <w:t>。</w:t>
            </w:r>
          </w:p>
          <w:p w14:paraId="15DE345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88BBF9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4B12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3712454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52F7D07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80536C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955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1969722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D4CC071">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质疑课题，初步感知</w:t>
            </w:r>
          </w:p>
          <w:p w14:paraId="047FA87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同学们，我们在二年级上学期的时候学过《刘胡兰》这篇课文，我们知道了刘胡兰是一位令人敬仰的革命烈士。你们还知道哪些像刘胡兰这样的烈士？你了解他们的故事吗？请大家拿出课前预学单说一说。</w:t>
            </w:r>
          </w:p>
          <w:p w14:paraId="306D8E0E">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75EF7FD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搜集革命烈士的资料，完成烈士资料卡。</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282"/>
            </w:tblGrid>
            <w:tr w14:paraId="2F1C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008ED6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姓名</w:t>
                  </w:r>
                </w:p>
              </w:tc>
              <w:tc>
                <w:tcPr>
                  <w:tcW w:w="7282" w:type="dxa"/>
                </w:tcPr>
                <w:p w14:paraId="7188FB42">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身份或事迹</w:t>
                  </w:r>
                </w:p>
              </w:tc>
            </w:tr>
            <w:tr w14:paraId="6B071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15B1F37">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赵一曼</w:t>
                  </w:r>
                </w:p>
              </w:tc>
              <w:tc>
                <w:tcPr>
                  <w:tcW w:w="7282" w:type="dxa"/>
                </w:tcPr>
                <w:p w14:paraId="7FC95D2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她是东北抗日联军的团政委，伟大的抗日女英雄</w:t>
                  </w:r>
                </w:p>
              </w:tc>
            </w:tr>
            <w:tr w14:paraId="2645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A2EB872">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邱少云</w:t>
                  </w:r>
                </w:p>
              </w:tc>
              <w:tc>
                <w:tcPr>
                  <w:tcW w:w="7282" w:type="dxa"/>
                </w:tcPr>
                <w:p w14:paraId="3D66A7E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他在战场上忍受烈火烧身，直至牺牲，是一位英勇无畏、视死如归的志愿军战士</w:t>
                  </w:r>
                </w:p>
              </w:tc>
            </w:tr>
            <w:tr w14:paraId="6968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C28159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黄继光</w:t>
                  </w:r>
                </w:p>
              </w:tc>
              <w:tc>
                <w:tcPr>
                  <w:tcW w:w="7282" w:type="dxa"/>
                </w:tcPr>
                <w:p w14:paraId="38D1F31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他在战场上舍身堵枪眼，被授予“中国人民志愿军特级战斗英雄”称号</w:t>
                  </w:r>
                </w:p>
              </w:tc>
            </w:tr>
          </w:tbl>
          <w:p w14:paraId="680AE94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我知道赵一曼，她是东北抗日联军的团政委，伟大的抗日女英雄。</w:t>
            </w:r>
          </w:p>
          <w:p w14:paraId="05A48D0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我知道邱少云，他在战场上忍受烈火烧身，直至牺牲，是一位英勇无畏、视死如归的志愿军战士。</w:t>
            </w:r>
          </w:p>
          <w:p w14:paraId="14C33AE2">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我知道黄继光，他舍身堵枪眼，被追授“中国人民志愿军特级战斗英雄”称号。</w:t>
            </w:r>
          </w:p>
          <w:p w14:paraId="20B6B4D0">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还有董存瑞，他手托着炸药包，去炸敌人的暗堡，和敌人同归于尽了。</w:t>
            </w:r>
          </w:p>
          <w:p w14:paraId="1C4358B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同学们说得真好，今天我们要学习的课文就与刚刚同学们提到的一位英雄有关——董存瑞。（教师板书课题“董存瑞舍身炸暗堡”，学生齐读课题。）</w:t>
            </w:r>
          </w:p>
          <w:p w14:paraId="5EAE62E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同学们从课题中能读出哪些信息？</w:t>
            </w:r>
          </w:p>
          <w:p w14:paraId="63161C20">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我知道了主要人物和主要事件，我是通过抓关键词“董存瑞”“炸暗堡”提取到的信息。</w:t>
            </w:r>
          </w:p>
          <w:p w14:paraId="6241E56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真棒，通过抓题目中的关键词帮助自己快速理解课文。</w:t>
            </w:r>
          </w:p>
          <w:p w14:paraId="150A318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再读一读课题，你们有什么疑问？</w:t>
            </w:r>
          </w:p>
          <w:p w14:paraId="4319E53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读完课题之后，我有一个疑问：董存瑞为什么要炸暗堡呢？</w:t>
            </w:r>
          </w:p>
          <w:p w14:paraId="537BA0DC">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我也有一个疑问：董存瑞是怎么炸暗堡的？</w:t>
            </w:r>
          </w:p>
          <w:p w14:paraId="48D6FA01">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我想知道：他最后成功炸掉暗堡了吗？</w:t>
            </w:r>
          </w:p>
          <w:p w14:paraId="7A41C948">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同学们都很会思考，都是提问高手。在走进课文解决刚刚提到的问题之前，我们先一起来认识一下英雄董存瑞。（出示课件，教师介绍人物）</w:t>
            </w:r>
          </w:p>
          <w:p w14:paraId="48D3D5F4">
            <w:pPr>
              <w:pStyle w:val="2"/>
              <w:spacing w:line="360" w:lineRule="auto"/>
              <w:rPr>
                <w:rFonts w:hAnsi="宋体" w:cs="Times New Roman"/>
                <w:sz w:val="24"/>
                <w:szCs w:val="24"/>
              </w:rPr>
            </w:pPr>
            <w:r>
              <w:drawing>
                <wp:inline distT="0" distB="0" distL="0" distR="0">
                  <wp:extent cx="5486400" cy="265430"/>
                  <wp:effectExtent l="0" t="0" r="0" b="127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01C3C2C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人物简介：董存瑞，河北省怀来人。一九二九年出生于一个贫农家庭。一九四五年参加八路军，一九四七年加入中国共产党，先后荣立大功三次。一九四八年五月，在解放隆化时，他舍身炸暗堡，壮烈牺牲，年仅十九岁。董存瑞牺牲后，被追授“战斗英雄”“模范共产党员”称号，并以英雄的名字命名他所在的班为“董存瑞班”，隆化中学也改名为“存瑞中学”。</w:t>
            </w:r>
          </w:p>
          <w:p w14:paraId="4E148E5B">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自主阅读，整体感知</w:t>
            </w:r>
          </w:p>
          <w:p w14:paraId="05A62423">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下面请同学们带着前面提到的三个问题，快速默读课文，在默读过程中同学们要完成以下学习任务。</w:t>
            </w:r>
          </w:p>
          <w:p w14:paraId="51C50C7C">
            <w:pPr>
              <w:pStyle w:val="2"/>
              <w:spacing w:line="360" w:lineRule="auto"/>
              <w:rPr>
                <w:rFonts w:hAnsi="宋体" w:cs="Times New Roman"/>
                <w:sz w:val="24"/>
                <w:szCs w:val="24"/>
              </w:rPr>
            </w:pPr>
            <w:r>
              <w:drawing>
                <wp:inline distT="0" distB="0" distL="0" distR="0">
                  <wp:extent cx="5486400" cy="265430"/>
                  <wp:effectExtent l="0" t="0" r="0" b="127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0F7CCC9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①把课文读通顺，读准字音。</w:t>
            </w:r>
          </w:p>
          <w:p w14:paraId="41C2552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②说一说董存瑞是一个怎样的战士。</w:t>
            </w:r>
          </w:p>
          <w:p w14:paraId="5749F39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③找出描写董存瑞神态、言行的句子读一读，和同学交流这些描写对刻画人物有什么作用。</w:t>
            </w:r>
          </w:p>
          <w:p w14:paraId="4B12BEB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同学们读完课文了吗？我们先来看看课文中易读错的字，你都读对了吗？（出示课中导学单活动一，指生回答，老师相机指导。）</w:t>
            </w:r>
          </w:p>
          <w:p w14:paraId="292AA083">
            <w:pPr>
              <w:pStyle w:val="2"/>
              <w:spacing w:line="360" w:lineRule="auto"/>
              <w:rPr>
                <w:rFonts w:hAnsi="宋体" w:cs="Times New Roman"/>
                <w:sz w:val="24"/>
                <w:szCs w:val="24"/>
              </w:rPr>
            </w:pPr>
            <w:r>
              <w:drawing>
                <wp:inline distT="0" distB="0" distL="0" distR="0">
                  <wp:extent cx="5562600" cy="2565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635C8001">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活动一：下列加点字注音全部正确的一项是（ A ）</w:t>
            </w:r>
          </w:p>
          <w:p w14:paraId="6EA78BF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A.隐</w:t>
            </w:r>
            <w:r>
              <w:rPr>
                <w:rFonts w:ascii="宋体" w:hAnsi="宋体"/>
                <w:color w:val="000000" w:themeColor="text1"/>
                <w:sz w:val="24"/>
                <w:em w:val="dot"/>
                <w14:textFill>
                  <w14:solidFill>
                    <w14:schemeClr w14:val="tx1"/>
                  </w14:solidFill>
                </w14:textFill>
              </w:rPr>
              <w:t>蔽</w:t>
            </w:r>
            <w:r>
              <w:rPr>
                <w:rFonts w:ascii="宋体" w:hAnsi="宋体"/>
                <w:color w:val="000000" w:themeColor="text1"/>
                <w:sz w:val="24"/>
                <w14:textFill>
                  <w14:solidFill>
                    <w14:schemeClr w14:val="tx1"/>
                  </w14:solidFill>
                </w14:textFill>
              </w:rPr>
              <w:t>（bì）　　　</w:t>
            </w:r>
            <w:r>
              <w:rPr>
                <w:rFonts w:ascii="宋体" w:hAnsi="宋体"/>
                <w:color w:val="000000" w:themeColor="text1"/>
                <w:sz w:val="24"/>
                <w:em w:val="dot"/>
                <w14:textFill>
                  <w14:solidFill>
                    <w14:schemeClr w14:val="tx1"/>
                  </w14:solidFill>
                </w14:textFill>
              </w:rPr>
              <w:t>嘹</w:t>
            </w:r>
            <w:r>
              <w:rPr>
                <w:rFonts w:ascii="宋体" w:hAnsi="宋体"/>
                <w:color w:val="000000" w:themeColor="text1"/>
                <w:sz w:val="24"/>
                <w14:textFill>
                  <w14:solidFill>
                    <w14:schemeClr w14:val="tx1"/>
                  </w14:solidFill>
                </w14:textFill>
              </w:rPr>
              <w:t>亮（liáo）　　　B.</w:t>
            </w:r>
            <w:r>
              <w:rPr>
                <w:rFonts w:ascii="宋体" w:hAnsi="宋体"/>
                <w:color w:val="000000" w:themeColor="text1"/>
                <w:sz w:val="24"/>
                <w:em w:val="dot"/>
                <w14:textFill>
                  <w14:solidFill>
                    <w14:schemeClr w14:val="tx1"/>
                  </w14:solidFill>
                </w14:textFill>
              </w:rPr>
              <w:t>疯</w:t>
            </w:r>
            <w:r>
              <w:rPr>
                <w:rFonts w:ascii="宋体" w:hAnsi="宋体"/>
                <w:color w:val="000000" w:themeColor="text1"/>
                <w:sz w:val="24"/>
                <w14:textFill>
                  <w14:solidFill>
                    <w14:schemeClr w14:val="tx1"/>
                  </w14:solidFill>
                </w14:textFill>
              </w:rPr>
              <w:t>狂（fēnɡ）　　　</w:t>
            </w:r>
            <w:r>
              <w:rPr>
                <w:rFonts w:ascii="宋体" w:hAnsi="宋体"/>
                <w:color w:val="000000" w:themeColor="text1"/>
                <w:sz w:val="24"/>
                <w:em w:val="dot"/>
                <w14:textFill>
                  <w14:solidFill>
                    <w14:schemeClr w14:val="tx1"/>
                  </w14:solidFill>
                </w14:textFill>
              </w:rPr>
              <w:t>铸</w:t>
            </w:r>
            <w:r>
              <w:rPr>
                <w:rFonts w:ascii="宋体" w:hAnsi="宋体"/>
                <w:color w:val="000000" w:themeColor="text1"/>
                <w:sz w:val="24"/>
                <w14:textFill>
                  <w14:solidFill>
                    <w14:schemeClr w14:val="tx1"/>
                  </w14:solidFill>
                </w14:textFill>
              </w:rPr>
              <w:t>造（shòu）</w:t>
            </w:r>
          </w:p>
          <w:p w14:paraId="2CB1684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C.</w:t>
            </w:r>
            <w:r>
              <w:rPr>
                <w:rFonts w:ascii="宋体" w:hAnsi="宋体"/>
                <w:color w:val="000000" w:themeColor="text1"/>
                <w:sz w:val="24"/>
                <w:em w:val="dot"/>
                <w14:textFill>
                  <w14:solidFill>
                    <w14:schemeClr w14:val="tx1"/>
                  </w14:solidFill>
                </w14:textFill>
              </w:rPr>
              <w:t>狡</w:t>
            </w:r>
            <w:r>
              <w:rPr>
                <w:rFonts w:ascii="宋体" w:hAnsi="宋体"/>
                <w:color w:val="000000" w:themeColor="text1"/>
                <w:sz w:val="24"/>
                <w14:textFill>
                  <w14:solidFill>
                    <w14:schemeClr w14:val="tx1"/>
                  </w14:solidFill>
                </w14:textFill>
              </w:rPr>
              <w:t xml:space="preserve">猾（jiǎo）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ascii="宋体" w:hAnsi="宋体"/>
                <w:color w:val="000000" w:themeColor="text1"/>
                <w:sz w:val="24"/>
                <w:em w:val="dot"/>
                <w14:textFill>
                  <w14:solidFill>
                    <w14:schemeClr w14:val="tx1"/>
                  </w14:solidFill>
                </w14:textFill>
              </w:rPr>
              <w:t>兜</w:t>
            </w:r>
            <w:r>
              <w:rPr>
                <w:rFonts w:ascii="宋体" w:hAnsi="宋体"/>
                <w:color w:val="000000" w:themeColor="text1"/>
                <w:sz w:val="24"/>
                <w14:textFill>
                  <w14:solidFill>
                    <w14:schemeClr w14:val="tx1"/>
                  </w14:solidFill>
                </w14:textFill>
              </w:rPr>
              <w:t xml:space="preserve">子（dū）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D.</w:t>
            </w:r>
            <w:r>
              <w:rPr>
                <w:rFonts w:ascii="宋体" w:hAnsi="宋体"/>
                <w:color w:val="000000" w:themeColor="text1"/>
                <w:sz w:val="24"/>
                <w:em w:val="dot"/>
                <w14:textFill>
                  <w14:solidFill>
                    <w14:schemeClr w14:val="tx1"/>
                  </w14:solidFill>
                </w14:textFill>
              </w:rPr>
              <w:t>掩</w:t>
            </w:r>
            <w:r>
              <w:rPr>
                <w:rFonts w:ascii="宋体" w:hAnsi="宋体"/>
                <w:color w:val="000000" w:themeColor="text1"/>
                <w:sz w:val="24"/>
                <w14:textFill>
                  <w14:solidFill>
                    <w14:schemeClr w14:val="tx1"/>
                  </w14:solidFill>
                </w14:textFill>
              </w:rPr>
              <w:t xml:space="preserve">护（yǎn）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em w:val="dot"/>
                <w14:textFill>
                  <w14:solidFill>
                    <w14:schemeClr w14:val="tx1"/>
                  </w14:solidFill>
                </w14:textFill>
              </w:rPr>
              <w:t>迸</w:t>
            </w:r>
            <w:r>
              <w:rPr>
                <w:rFonts w:ascii="宋体" w:hAnsi="宋体"/>
                <w:color w:val="000000" w:themeColor="text1"/>
                <w:sz w:val="24"/>
                <w14:textFill>
                  <w14:solidFill>
                    <w14:schemeClr w14:val="tx1"/>
                  </w14:solidFill>
                </w14:textFill>
              </w:rPr>
              <w:t>射（bìnɡ）</w:t>
            </w:r>
          </w:p>
          <w:p w14:paraId="2CF98A9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好，让我们再来看看课文中的难懂的词语。请同学们通过查字典、小组合作等方式学习文中难懂的词语。</w:t>
            </w:r>
          </w:p>
          <w:p w14:paraId="7C476C51">
            <w:pPr>
              <w:pStyle w:val="2"/>
              <w:spacing w:line="360" w:lineRule="auto"/>
              <w:rPr>
                <w:rFonts w:hAnsi="宋体" w:cs="Times New Roman"/>
                <w:sz w:val="24"/>
                <w:szCs w:val="24"/>
              </w:rPr>
            </w:pPr>
            <w:r>
              <w:drawing>
                <wp:inline distT="0" distB="0" distL="0" distR="0">
                  <wp:extent cx="5486400" cy="265430"/>
                  <wp:effectExtent l="0" t="0" r="0" b="127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5B1363F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暗堡　火舌　封锁　恳切　匍匐　扫射　迸射　战壕　嘹亮　眺望</w:t>
            </w:r>
          </w:p>
          <w:p w14:paraId="11EF2DB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惊天动地　昂首挺胸　地动山摇</w:t>
            </w:r>
          </w:p>
          <w:p w14:paraId="1FBA5CD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请同学们来说一说自己的发现，你认为哪个词最难懂？在读这些词的时候我们要注意些什么？</w:t>
            </w:r>
          </w:p>
          <w:p w14:paraId="4B87776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我觉得“匍匐”最难懂。初读时我不知道这个词到底是什么意思，后面查了字典，联系了上下文，我才知道这个词在文中说的是人趴在地上前进。</w:t>
            </w:r>
          </w:p>
          <w:p w14:paraId="26FC43BF">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我觉得“迸射”很难理解。我不知道这个词是什么意思。</w:t>
            </w:r>
          </w:p>
          <w:p w14:paraId="36BFB90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那你经过小组讨论学习后知道了这个词的含义了吗？</w:t>
            </w:r>
          </w:p>
          <w:p w14:paraId="7428FAD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我知道了“迸射”是指向外喷射或放射。</w:t>
            </w:r>
          </w:p>
          <w:p w14:paraId="632BA24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同学们真会学习，利用字典或小组讨论学会了原来不认识的字词。下面我们来看看同学们是否理解和掌握了课文中的四字词语。（出示课中导学单活动二，指生答题，老师相机指导。）</w:t>
            </w:r>
          </w:p>
          <w:p w14:paraId="1BFE7DF4">
            <w:pPr>
              <w:pStyle w:val="2"/>
              <w:spacing w:line="360" w:lineRule="auto"/>
              <w:rPr>
                <w:rFonts w:hAnsi="宋体" w:cs="Times New Roman"/>
                <w:sz w:val="24"/>
                <w:szCs w:val="24"/>
              </w:rPr>
            </w:pPr>
            <w:r>
              <w:drawing>
                <wp:inline distT="0" distB="0" distL="0" distR="0">
                  <wp:extent cx="5562600" cy="25654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0D32B78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活动二：根据意思，在文中找出相对应的词语。</w:t>
            </w:r>
          </w:p>
          <w:p w14:paraId="6DB7B79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1.仰起头，挺直胸脯。形容斗志高昂，无所畏惧。（ 昂首挺胸 ）</w:t>
            </w:r>
          </w:p>
          <w:p w14:paraId="3C0B1E3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2.形容声音特别响亮。文中指战士们的喊杀声很大。（ 惊天动地 ）</w:t>
            </w:r>
          </w:p>
          <w:p w14:paraId="1193996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3.地被震动，山被摇撼。形容震动强烈或声势浩大。（ 地动山摇 ）</w:t>
            </w:r>
          </w:p>
          <w:p w14:paraId="666FA67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我们再一起读读这些词语。（生齐读）</w:t>
            </w:r>
          </w:p>
          <w:p w14:paraId="645295C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弄懂了字词之后，请同学们一起来回顾课文，看一看董存瑞舍身炸暗堡这个故事是按照什么顺序写的。</w:t>
            </w:r>
          </w:p>
          <w:p w14:paraId="4F48A5A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我知道，是按故事的发展顺序来写的。</w:t>
            </w:r>
          </w:p>
          <w:p w14:paraId="3107872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真会总结。没错，这个故事就是按照事情的发展顺序来展开的。让我们一起来看看整个故事是如何发展的。请同学们快速浏览课文，分小组合作学习，按事情的起因、经过、结果来划分课文段落，并用几个字简要概括每个部分的大意。</w:t>
            </w:r>
          </w:p>
          <w:p w14:paraId="08D9BA31">
            <w:pPr>
              <w:pStyle w:val="2"/>
              <w:spacing w:line="360" w:lineRule="auto"/>
              <w:rPr>
                <w:rFonts w:hAnsi="宋体" w:cs="Times New Roman"/>
                <w:sz w:val="24"/>
                <w:szCs w:val="24"/>
              </w:rPr>
            </w:pPr>
            <w:r>
              <w:drawing>
                <wp:inline distT="0" distB="0" distL="0" distR="0">
                  <wp:extent cx="5562600" cy="2565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3C8B26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活动三：读课文，完成提纲。</w:t>
            </w:r>
          </w:p>
          <w:p w14:paraId="657119F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486400" cy="1175385"/>
                  <wp:effectExtent l="0" t="0" r="0" b="571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pic:cNvPicPr>
                        </pic:nvPicPr>
                        <pic:blipFill>
                          <a:blip r:embed="rId20"/>
                          <a:stretch>
                            <a:fillRect/>
                          </a:stretch>
                        </pic:blipFill>
                        <pic:spPr>
                          <a:xfrm>
                            <a:off x="0" y="0"/>
                            <a:ext cx="5486400" cy="1175385"/>
                          </a:xfrm>
                          <a:prstGeom prst="rect">
                            <a:avLst/>
                          </a:prstGeom>
                        </pic:spPr>
                      </pic:pic>
                    </a:graphicData>
                  </a:graphic>
                </wp:inline>
              </w:drawing>
            </w:r>
          </w:p>
          <w:p w14:paraId="3EFF19CA">
            <w:pPr>
              <w:pStyle w:val="2"/>
              <w:spacing w:line="360" w:lineRule="auto"/>
              <w:rPr>
                <w:rFonts w:hAnsi="宋体" w:cs="Times New Roman"/>
                <w:sz w:val="24"/>
                <w:szCs w:val="24"/>
              </w:rPr>
            </w:pPr>
            <w:r>
              <w:rPr>
                <w:rFonts w:hAnsi="宋体" w:cs="Times New Roman"/>
                <w:sz w:val="24"/>
                <w:szCs w:val="24"/>
              </w:rPr>
              <w:t xml:space="preserve"> （小组讨论交流，师指名回答。）</w:t>
            </w:r>
          </w:p>
          <w:p w14:paraId="5B8D1F2A">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我们组是这样划分的，第1自然段是起因，写了为什么要炸暗堡。</w:t>
            </w:r>
          </w:p>
          <w:p w14:paraId="4FF184B8">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你归纳的原因是什么？</w:t>
            </w:r>
          </w:p>
          <w:p w14:paraId="7F7D675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我们归纳的原因是“暗堡封路”。</w:t>
            </w:r>
          </w:p>
          <w:p w14:paraId="08F2BFB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（教师板书：暗堡封路）说得很好，请同学们在书上划分段落，并在相应的段落旁标注大意。谁还有补充？</w:t>
            </w:r>
          </w:p>
          <w:p w14:paraId="63B2799E">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我来补充事情的经过，我觉得第2～7自然段讲的是事情的经过，我们组归纳的大意是：舍身炸暗堡。</w:t>
            </w:r>
          </w:p>
          <w:p w14:paraId="50F098EF">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（教师板书：舍身炸暗堡）你们划分得很对，第2～7自然段讲述了董存瑞是如何炸暗堡的。</w:t>
            </w:r>
          </w:p>
          <w:p w14:paraId="3927F04D">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我来说事情的结果，课文第8自然段交代了事情的结果，我们组归纳为：解放隆化。</w:t>
            </w:r>
          </w:p>
          <w:p w14:paraId="4C3A8DE4">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（教师板书：解放隆化）同学们请看黑板，我们已经将故事梳理清楚了，整个故事分为三个部分，起因是暗堡封路，经过是董存瑞舍身炸暗堡，结果是解放隆化，同学们真是学习小能手。</w:t>
            </w:r>
          </w:p>
          <w:p w14:paraId="7D624E73">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关注写法特点，体会人物品质</w:t>
            </w:r>
          </w:p>
          <w:p w14:paraId="3F687DD3">
            <w:pPr>
              <w:pStyle w:val="2"/>
              <w:spacing w:line="360" w:lineRule="auto"/>
              <w:rPr>
                <w:rFonts w:hAnsi="宋体" w:cs="Times New Roman"/>
                <w:sz w:val="24"/>
                <w:szCs w:val="24"/>
              </w:rPr>
            </w:pPr>
            <w:r>
              <w:rPr>
                <w:rFonts w:hAnsi="宋体" w:cs="Times New Roman"/>
                <w:sz w:val="24"/>
                <w:szCs w:val="24"/>
              </w:rPr>
              <w:t>1.自主学习故事的起因（第1自然段），了解故事背景。</w:t>
            </w:r>
          </w:p>
          <w:p w14:paraId="26AFDECC">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我们已经梳理完课文的主要脉络，知道了故事的起因、经过和结果，下面请同学们把目光聚焦在课文的第1自然段，带着课件上展示的问题，快速阅读，找出关键信息。</w:t>
            </w:r>
          </w:p>
          <w:p w14:paraId="4402F51A">
            <w:pPr>
              <w:pStyle w:val="2"/>
              <w:spacing w:line="360" w:lineRule="auto"/>
              <w:rPr>
                <w:rFonts w:hAnsi="宋体" w:cs="Times New Roman"/>
                <w:sz w:val="24"/>
                <w:szCs w:val="24"/>
              </w:rPr>
            </w:pPr>
            <w:r>
              <w:drawing>
                <wp:inline distT="0" distB="0" distL="0" distR="0">
                  <wp:extent cx="5486400" cy="265430"/>
                  <wp:effectExtent l="0" t="0" r="0" b="127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4081BABD">
            <w:pPr>
              <w:pStyle w:val="10"/>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故事发生在什么时间？地点在哪里？</w:t>
            </w:r>
          </w:p>
          <w:p w14:paraId="4BE5CBC3">
            <w:pPr>
              <w:pStyle w:val="10"/>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敌人的暗堡所处的地理位置是怎样的？</w:t>
            </w:r>
          </w:p>
          <w:p w14:paraId="49C6CF48">
            <w:pPr>
              <w:pStyle w:val="10"/>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我军战士们在前进过程中遇到了什么困难？</w:t>
            </w:r>
          </w:p>
          <w:p w14:paraId="6B0AD60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我想要分享的是故事发生的时间和地点，故事发生的时间是1948年5月25日，地点是隆化中学。我是从第1～2句话中知道的。</w:t>
            </w:r>
          </w:p>
          <w:p w14:paraId="19C167F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我军战士在前进过程中遇到了什么困难？</w:t>
            </w:r>
          </w:p>
          <w:p w14:paraId="2BBF3D96">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桥上突然喷出火，我军战士过不去。</w:t>
            </w:r>
          </w:p>
          <w:p w14:paraId="62AA73D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请你找出具体的句子读一读。</w:t>
            </w:r>
          </w:p>
          <w:p w14:paraId="4029E7FA">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“战士们像潮水……封锁了我军前进的道路。”</w:t>
            </w:r>
          </w:p>
          <w:p w14:paraId="22B52D8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你们都很会抓关键词句。请同学们说说这几句话分别运用了什么修辞手法。</w:t>
            </w:r>
          </w:p>
          <w:p w14:paraId="1B9F4C83">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“战士们像潮水一般冲向敌军司令部所在地——隆化中学。”这一句运用了比喻的修辞手法，把前赴后继的战士们比喻成潮水。</w:t>
            </w:r>
          </w:p>
          <w:p w14:paraId="4946FC3B">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同学们都很善于发现。（课件出示这两句话）这战争场面多么凶险啊，敌人的火力多么凶猛啊，桥上喷出的火舌将我们的战士挡住了，但是我军战士有着高昂的战斗情绪，仍像潮水般涌向敌人阵地。</w:t>
            </w:r>
          </w:p>
          <w:p w14:paraId="43473794">
            <w:pPr>
              <w:pStyle w:val="2"/>
              <w:spacing w:line="360" w:lineRule="auto"/>
              <w:rPr>
                <w:rFonts w:hAnsi="宋体" w:cs="Times New Roman"/>
                <w:sz w:val="24"/>
                <w:szCs w:val="24"/>
              </w:rPr>
            </w:pPr>
            <w:r>
              <w:drawing>
                <wp:inline distT="0" distB="0" distL="0" distR="0">
                  <wp:extent cx="5486400" cy="265430"/>
                  <wp:effectExtent l="0" t="0" r="0" b="127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1E2C01EF">
            <w:pPr>
              <w:pStyle w:val="10"/>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战士们像潮水一般冲向敌军司令部所在地——隆化中学。</w:t>
            </w:r>
          </w:p>
          <w:p w14:paraId="1952E726">
            <w:pPr>
              <w:pStyle w:val="10"/>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嗒嗒嗒……从一座桥上，突然喷出几条火舌，封锁了我军前进的道路。</w:t>
            </w:r>
          </w:p>
          <w:p w14:paraId="1C7A4E8F">
            <w:pPr>
              <w:pStyle w:val="2"/>
              <w:spacing w:line="360" w:lineRule="auto"/>
              <w:rPr>
                <w:rFonts w:hAnsi="宋体" w:cs="Times New Roman"/>
                <w:sz w:val="24"/>
                <w:szCs w:val="24"/>
              </w:rPr>
            </w:pPr>
            <w:r>
              <w:rPr>
                <w:rFonts w:hAnsi="宋体" w:cs="Times New Roman"/>
                <w:sz w:val="24"/>
                <w:szCs w:val="24"/>
              </w:rPr>
              <w:t>2.合作学习故事的经过（第2～7自然段），感受人物品质。</w:t>
            </w:r>
          </w:p>
          <w:p w14:paraId="1B248EC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我们前面已经学习了第1自然段，知道了战况激烈，我军战士处于劣势，在这万分危急的时刻，是谁选择了挺身而出？</w:t>
            </w:r>
          </w:p>
          <w:p w14:paraId="648739EB">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董存瑞选择挺身而出。</w:t>
            </w:r>
          </w:p>
          <w:p w14:paraId="32C5D858">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他又是怎样做的？请同学们小组合作学习第2～4自然段，在文中画出描写董存瑞的动作、神态和语言的句子，说说通过这些句子你体会到了董存瑞怎样的优秀品质。</w:t>
            </w:r>
          </w:p>
          <w:p w14:paraId="6B0977FD">
            <w:pPr>
              <w:pStyle w:val="2"/>
              <w:spacing w:line="360" w:lineRule="auto"/>
              <w:rPr>
                <w:rFonts w:hAnsi="宋体" w:cs="Times New Roman"/>
                <w:sz w:val="24"/>
                <w:szCs w:val="24"/>
              </w:rPr>
            </w:pPr>
            <w:r>
              <w:drawing>
                <wp:inline distT="0" distB="0" distL="0" distR="0">
                  <wp:extent cx="5562600" cy="2565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654D24D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活动四：在文中画出描写董存瑞的动作、神态和语言的句子，说说通过这些句子你体会到了什么。请参考下面的答题模板来回答。</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0"/>
              <w:gridCol w:w="1984"/>
              <w:gridCol w:w="2746"/>
            </w:tblGrid>
            <w:tr w14:paraId="3127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0" w:type="dxa"/>
                </w:tcPr>
                <w:p w14:paraId="5B8A1BC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我找到的句子</w:t>
                  </w:r>
                </w:p>
              </w:tc>
              <w:tc>
                <w:tcPr>
                  <w:tcW w:w="1984" w:type="dxa"/>
                </w:tcPr>
                <w:p w14:paraId="5C5951F3">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运用的描写方法</w:t>
                  </w:r>
                </w:p>
              </w:tc>
              <w:tc>
                <w:tcPr>
                  <w:tcW w:w="2746" w:type="dxa"/>
                </w:tcPr>
                <w:p w14:paraId="69A9C63E">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体会到了董存瑞的什么</w:t>
                  </w:r>
                </w:p>
              </w:tc>
            </w:tr>
            <w:tr w14:paraId="31FA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0" w:type="dxa"/>
                </w:tcPr>
                <w:p w14:paraId="48C6689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董存瑞瞪着敌人的暗堡，两眼迸射出仇恨的火花。他跑到连长身边，坚决地说：“连长，我去炸掉它！”</w:t>
                  </w:r>
                </w:p>
              </w:tc>
              <w:tc>
                <w:tcPr>
                  <w:tcW w:w="1984" w:type="dxa"/>
                </w:tcPr>
                <w:p w14:paraId="7EA77A5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神态描写</w:t>
                  </w:r>
                </w:p>
                <w:p w14:paraId="7A0E383E">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动作描写</w:t>
                  </w:r>
                </w:p>
                <w:p w14:paraId="0E90A979">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语言描写</w:t>
                  </w:r>
                </w:p>
              </w:tc>
              <w:tc>
                <w:tcPr>
                  <w:tcW w:w="2746" w:type="dxa"/>
                </w:tcPr>
                <w:p w14:paraId="5EC23FA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舍己为人</w:t>
                  </w:r>
                </w:p>
                <w:p w14:paraId="5D11BCF1">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爱憎分明</w:t>
                  </w:r>
                </w:p>
                <w:p w14:paraId="0C8A556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坚定决心</w:t>
                  </w:r>
                </w:p>
              </w:tc>
            </w:tr>
          </w:tbl>
          <w:p w14:paraId="5FC39026">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我找到了这段话：“董存瑞瞪着敌人的暗堡，两眼迸射出仇恨的火花。他跑到连长身边，坚决地说：‘连长，我去炸掉它！’”</w:t>
            </w:r>
          </w:p>
          <w:p w14:paraId="6C7DDD37">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你非常会读书。请问同学们，董存瑞为什么要主动请求去炸毁敌人的暗堡？</w:t>
            </w:r>
          </w:p>
          <w:p w14:paraId="339C77E6">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因为敌人的火力很猛，如果不炸毁暗堡的话，就会有更多的我军战士牺牲，甚至影响战斗的最终胜利。这体现了董存瑞舍己为人的精神。</w:t>
            </w:r>
          </w:p>
          <w:p w14:paraId="14B0823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同学们都很会思考。请问当时董存瑞是怀着一种怎样的心情去炸暗堡的？</w:t>
            </w:r>
          </w:p>
          <w:p w14:paraId="527FE1F3">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当时他心中是对敌人满腔的仇恨。</w:t>
            </w:r>
          </w:p>
          <w:p w14:paraId="0F0C180C">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你是从哪里读出来的？</w:t>
            </w:r>
          </w:p>
          <w:p w14:paraId="5E0345FF">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我是从“董存瑞瞪着敌人的暗堡，两眼迸射出仇恨的火花”这句话感受到的。这句话中的“瞪着”“迸射”“仇恨的火花”让我感受到了董存瑞对敌人的仇恨。</w:t>
            </w:r>
          </w:p>
          <w:p w14:paraId="3EA125F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我还有补充。我认为董存瑞当时还很坚定：“他跑到连长身边，坚决地说：‘连长，我去炸掉它！’”从这句话中的“坚决”和后面的感叹号可以感受到。</w:t>
            </w:r>
          </w:p>
          <w:p w14:paraId="473A8F3C">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同学们真会发现。现在请男女生合作读这一自然段，男生读一句，女生读一句，注意朗读时声音要有力，语气要强烈、坚定，要读出董存瑞内心的坚定。（男女生合作读）</w:t>
            </w:r>
          </w:p>
          <w:p w14:paraId="2C95B91B">
            <w:pPr>
              <w:pStyle w:val="2"/>
              <w:spacing w:line="360" w:lineRule="auto"/>
              <w:rPr>
                <w:rFonts w:hAnsi="宋体" w:cs="Times New Roman"/>
                <w:sz w:val="24"/>
                <w:szCs w:val="24"/>
              </w:rPr>
            </w:pPr>
            <w:r>
              <w:rPr>
                <w:rFonts w:hAnsi="宋体" w:cs="Times New Roman"/>
                <w:sz w:val="24"/>
                <w:szCs w:val="24"/>
              </w:rPr>
              <w:t xml:space="preserve"> 董师</w:t>
            </w:r>
            <w:r>
              <w:rPr>
                <w:rFonts w:hint="eastAsia" w:hAnsi="宋体" w:cs="Times New Roman"/>
                <w:sz w:val="24"/>
                <w:szCs w:val="24"/>
              </w:rPr>
              <w:t>：</w:t>
            </w:r>
            <w:r>
              <w:rPr>
                <w:rFonts w:hAnsi="宋体" w:cs="Times New Roman"/>
                <w:sz w:val="24"/>
                <w:szCs w:val="24"/>
              </w:rPr>
              <w:t>存瑞在前进的过程中遇到了哪些困难？请同学们在小组内交流第5～6自然段。（小组交流）</w:t>
            </w:r>
          </w:p>
          <w:p w14:paraId="06EAFF27">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哪个小组能分享一下你们的发现？</w:t>
            </w:r>
          </w:p>
          <w:p w14:paraId="004B3371">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“敌人的机枪更疯狂了，子弹扑哧扑哧打在董存瑞身边，激起了点点尘土，四周冒起了白烟。”从这句话可以看出董存瑞要到达敌人的暗堡下是很不容易的，他在枪林弹雨中前进，随时都有可能被子弹打中。</w:t>
            </w:r>
          </w:p>
          <w:p w14:paraId="60013956">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我们组找到的是这句话：“敌人的机枪一齐向董存瑞扫射，在他面前交织成一道火网。”从这句话可以看出来敌人的火力很猛，董存瑞很难接近敌人的暗堡。</w:t>
            </w:r>
          </w:p>
          <w:p w14:paraId="2A01766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同学们找到了董存瑞在前进过程中遇到的困难，那他又是怎么克服的呢？找出句子说一说你们的发现。</w:t>
            </w:r>
          </w:p>
          <w:p w14:paraId="15292830">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们小组找到了描写动作的句子：“董存瑞夹紧炸药包，一会儿忽左忽右地匍匐前进，一会儿又向前滚上好几米。”虽然当时董存瑞的处境不容乐观，但是他并没有退缩，而是夹紧炸药包，一会儿在地上匍匐前进，一会儿向前滚，他一直都在坚持。</w:t>
            </w:r>
          </w:p>
          <w:p w14:paraId="66F78530">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我们小组找到的是：“突然，他身子一震，左腿中了一枪。他用手一摸，全是血。”“趁着腾起的黑烟，董存瑞猛冲到桥下。”董存瑞在前进过程中受伤了，即便这样他还是没有放弃，很顽强。</w:t>
            </w:r>
          </w:p>
          <w:p w14:paraId="40BD74C7">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是啊，同学们说得很对。即便面对重重困难董存瑞仍不放弃，负了伤也不屈服，从中能看出他是一个怎样的战士？</w:t>
            </w:r>
          </w:p>
          <w:p w14:paraId="3F35D72D">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他是一个有强大意志力、有牺牲和奉献精神的战士。</w:t>
            </w:r>
          </w:p>
          <w:p w14:paraId="0F8CADDF">
            <w:pPr>
              <w:pStyle w:val="2"/>
              <w:spacing w:line="360" w:lineRule="auto"/>
              <w:rPr>
                <w:rFonts w:hAnsi="宋体" w:cs="Times New Roman"/>
                <w:sz w:val="24"/>
                <w:szCs w:val="24"/>
              </w:rPr>
            </w:pPr>
            <w:r>
              <w:rPr>
                <w:rFonts w:hAnsi="宋体" w:cs="Times New Roman"/>
                <w:sz w:val="24"/>
                <w:szCs w:val="24"/>
              </w:rPr>
              <w:t>（课件出示表格总结，全班齐读。）</w:t>
            </w:r>
          </w:p>
          <w:p w14:paraId="22F6F34B">
            <w:pPr>
              <w:pStyle w:val="2"/>
              <w:spacing w:line="360" w:lineRule="auto"/>
              <w:rPr>
                <w:rFonts w:hAnsi="宋体" w:cs="Times New Roman"/>
                <w:sz w:val="24"/>
                <w:szCs w:val="24"/>
              </w:rPr>
            </w:pPr>
            <w:r>
              <w:drawing>
                <wp:inline distT="0" distB="0" distL="0" distR="0">
                  <wp:extent cx="5486400" cy="265430"/>
                  <wp:effectExtent l="0" t="0" r="0" b="127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4"/>
              <w:gridCol w:w="1276"/>
              <w:gridCol w:w="1470"/>
            </w:tblGrid>
            <w:tr w14:paraId="4D47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54" w:type="dxa"/>
                </w:tcPr>
                <w:p w14:paraId="76E04F52">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我找到的句子</w:t>
                  </w:r>
                </w:p>
                <w:p w14:paraId="164FFD25">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6" w:type="dxa"/>
                </w:tcPr>
                <w:p w14:paraId="15AF2DC4">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运用的</w:t>
                  </w:r>
                </w:p>
                <w:p w14:paraId="7C7B69F4">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描写方法</w:t>
                  </w:r>
                </w:p>
              </w:tc>
              <w:tc>
                <w:tcPr>
                  <w:tcW w:w="1470" w:type="dxa"/>
                </w:tcPr>
                <w:p w14:paraId="259CA6D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体会到了董</w:t>
                  </w:r>
                </w:p>
                <w:p w14:paraId="05BA0B1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存瑞的什么</w:t>
                  </w:r>
                </w:p>
              </w:tc>
            </w:tr>
            <w:tr w14:paraId="470B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5BFD4A2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董存瑞夹紧炸药包，一会儿忽左忽右地匍匐前进，一会儿又向前滚上好几米。</w:t>
                  </w:r>
                </w:p>
                <w:p w14:paraId="1F12BA7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突然，他身子一震，左腿中了一枪。他用手一摸，全是血。</w:t>
                  </w:r>
                </w:p>
                <w:p w14:paraId="2C87800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趁着腾起的黑烟，董存瑞猛冲到桥下。</w:t>
                  </w:r>
                </w:p>
              </w:tc>
              <w:tc>
                <w:tcPr>
                  <w:tcW w:w="1276" w:type="dxa"/>
                </w:tcPr>
                <w:p w14:paraId="65486E5A">
                  <w:pPr>
                    <w:shd w:val="clear" w:color="auto" w:fill="E7F7F9"/>
                    <w:spacing w:line="360" w:lineRule="auto"/>
                    <w:jc w:val="center"/>
                    <w:rPr>
                      <w:rFonts w:ascii="宋体" w:hAnsi="宋体"/>
                      <w:color w:val="000000" w:themeColor="text1"/>
                      <w:sz w:val="24"/>
                      <w14:textFill>
                        <w14:solidFill>
                          <w14:schemeClr w14:val="tx1"/>
                        </w14:solidFill>
                      </w14:textFill>
                    </w:rPr>
                  </w:pPr>
                </w:p>
                <w:p w14:paraId="26BE67A9">
                  <w:pPr>
                    <w:shd w:val="clear" w:color="auto" w:fill="E7F7F9"/>
                    <w:spacing w:line="360" w:lineRule="auto"/>
                    <w:jc w:val="center"/>
                    <w:rPr>
                      <w:rFonts w:ascii="宋体" w:hAnsi="宋体"/>
                      <w:color w:val="000000" w:themeColor="text1"/>
                      <w:sz w:val="24"/>
                      <w14:textFill>
                        <w14:solidFill>
                          <w14:schemeClr w14:val="tx1"/>
                        </w14:solidFill>
                      </w14:textFill>
                    </w:rPr>
                  </w:pPr>
                </w:p>
                <w:p w14:paraId="719B869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动作描写</w:t>
                  </w:r>
                </w:p>
                <w:p w14:paraId="768885DB">
                  <w:pPr>
                    <w:shd w:val="clear" w:color="auto" w:fill="E7F7F9"/>
                    <w:spacing w:line="360" w:lineRule="auto"/>
                    <w:jc w:val="center"/>
                    <w:rPr>
                      <w:rFonts w:ascii="宋体" w:hAnsi="宋体"/>
                      <w:color w:val="000000" w:themeColor="text1"/>
                      <w:sz w:val="24"/>
                      <w14:textFill>
                        <w14:solidFill>
                          <w14:schemeClr w14:val="tx1"/>
                        </w14:solidFill>
                      </w14:textFill>
                    </w:rPr>
                  </w:pPr>
                </w:p>
                <w:p w14:paraId="6E842BC0">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470" w:type="dxa"/>
                </w:tcPr>
                <w:p w14:paraId="5F8F5511">
                  <w:pPr>
                    <w:shd w:val="clear" w:color="auto" w:fill="E7F7F9"/>
                    <w:spacing w:line="360" w:lineRule="auto"/>
                    <w:jc w:val="center"/>
                    <w:rPr>
                      <w:rFonts w:ascii="宋体" w:hAnsi="宋体"/>
                      <w:color w:val="000000" w:themeColor="text1"/>
                      <w:sz w:val="24"/>
                      <w14:textFill>
                        <w14:solidFill>
                          <w14:schemeClr w14:val="tx1"/>
                        </w14:solidFill>
                      </w14:textFill>
                    </w:rPr>
                  </w:pPr>
                </w:p>
                <w:p w14:paraId="18BF51C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英勇无畏</w:t>
                  </w:r>
                </w:p>
                <w:p w14:paraId="7EB2238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意志顽强</w:t>
                  </w:r>
                </w:p>
                <w:p w14:paraId="1308D34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坚强不屈</w:t>
                  </w:r>
                </w:p>
                <w:p w14:paraId="549DDBF3">
                  <w:pPr>
                    <w:shd w:val="clear" w:color="auto" w:fill="E7F7F9"/>
                    <w:spacing w:line="360" w:lineRule="auto"/>
                    <w:rPr>
                      <w:rFonts w:ascii="宋体" w:hAnsi="宋体"/>
                      <w:color w:val="000000" w:themeColor="text1"/>
                      <w:sz w:val="24"/>
                      <w14:textFill>
                        <w14:solidFill>
                          <w14:schemeClr w14:val="tx1"/>
                        </w14:solidFill>
                      </w14:textFill>
                    </w:rPr>
                  </w:pPr>
                </w:p>
              </w:tc>
            </w:tr>
          </w:tbl>
          <w:p w14:paraId="2F1BB02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董存瑞不放弃，不屈服，靠着自身顽强的意志力突破了敌人的封锁，冲到了桥下，那么接下来他是怎样炸掉暗堡的呢？请读第7自然段。（生读第7自然段，师指名回答。）</w:t>
            </w:r>
          </w:p>
          <w:p w14:paraId="54409E14">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他手托着炸药包炸的。</w:t>
            </w:r>
          </w:p>
          <w:p w14:paraId="4DFD5908">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他为什么不把炸药包放在桥上？（课件出示桥型暗堡的示意图，帮助学生理解课文内容。）</w:t>
            </w:r>
          </w:p>
          <w:p w14:paraId="0B4D53BD">
            <w:pPr>
              <w:pStyle w:val="2"/>
              <w:spacing w:line="360" w:lineRule="auto"/>
              <w:rPr>
                <w:rFonts w:hAnsi="宋体" w:cs="Times New Roman"/>
                <w:sz w:val="24"/>
                <w:szCs w:val="24"/>
              </w:rPr>
            </w:pPr>
            <w:r>
              <w:drawing>
                <wp:inline distT="0" distB="0" distL="0" distR="0">
                  <wp:extent cx="5486400" cy="265430"/>
                  <wp:effectExtent l="0" t="0" r="0" b="127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3092263E">
            <w:pPr>
              <w:shd w:val="clear" w:color="auto" w:fill="E7F7F9"/>
              <w:spacing w:line="360" w:lineRule="auto"/>
              <w:jc w:val="center"/>
              <w:rPr>
                <w:rFonts w:hAnsi="宋体"/>
                <w:sz w:val="24"/>
              </w:rPr>
            </w:pPr>
            <w:r>
              <w:rPr>
                <w:rFonts w:ascii="宋体" w:hAnsi="宋体"/>
                <w:color w:val="000000" w:themeColor="text1"/>
                <w:sz w:val="24"/>
                <w14:textFill>
                  <w14:solidFill>
                    <w14:schemeClr w14:val="tx1"/>
                  </w14:solidFill>
                </w14:textFill>
              </w:rPr>
              <w:drawing>
                <wp:inline distT="0" distB="0" distL="0" distR="0">
                  <wp:extent cx="2604135" cy="1722120"/>
                  <wp:effectExtent l="0" t="0" r="571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pic:cNvPicPr>
                        </pic:nvPicPr>
                        <pic:blipFill>
                          <a:blip r:embed="rId21"/>
                          <a:stretch>
                            <a:fillRect/>
                          </a:stretch>
                        </pic:blipFill>
                        <pic:spPr>
                          <a:xfrm>
                            <a:off x="0" y="0"/>
                            <a:ext cx="2605939" cy="1723418"/>
                          </a:xfrm>
                          <a:prstGeom prst="rect">
                            <a:avLst/>
                          </a:prstGeom>
                        </pic:spPr>
                      </pic:pic>
                    </a:graphicData>
                  </a:graphic>
                </wp:inline>
              </w:drawing>
            </w:r>
          </w:p>
          <w:p w14:paraId="71D1F548">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因为桥的两边是光滑的斜坡，把炸药包放在河沿上会滑下来。 如果把炸药包放在河床上根本炸不掉暗堡，所以董存瑞毅然站在桥底中央，手托着炸药包。</w:t>
            </w:r>
          </w:p>
          <w:p w14:paraId="1EBBC66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请同学们找出课文中描写董存瑞炸暗堡的句子，自己读一读。（课件出示第7自然段的内容，学生分享一句，原文变色一句。）</w:t>
            </w:r>
          </w:p>
          <w:p w14:paraId="24B7A2B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这段话主要运用了什么描写方法？请同学们找出对应的句子说一说。</w:t>
            </w:r>
          </w:p>
          <w:p w14:paraId="33E9B732">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找到了：“在这万分紧急的关头，董存瑞昂首挺胸，站在桥底中央，左手托起炸药包，顶住桥底，右手猛地一拉导火索。”这句话运用了动作描写，告诉了我们董存瑞是如何英勇炸暗堡的，他是一个无所畏惧、视死如归的英勇战士！</w:t>
            </w:r>
          </w:p>
          <w:p w14:paraId="2825D0E8">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导火索哧哧地冒着白烟，闪着火花，火光照亮了他那钢铸一般的脸。一秒钟、两秒钟……他像巨人一样挺立着，两眼放射着坚毅的光芒。”这两句话描写了董存瑞的神态，从“钢铸一般的脸”“两眼放射着坚毅的光芒”这些神态描写中可以体会到董存瑞英勇无畏、视死如归的英雄气概，仿佛这样一个敢于牺牲的英勇战士就站在我面前。（教师板书：英勇无畏　视死如归）</w:t>
            </w:r>
          </w:p>
          <w:p w14:paraId="4DCC22A8">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还有补充。除了动作描写和神态描写，这一段里还有语言描写：“他抬头眺望远方，用尽力气高喊着：‘同志们，为了新中国，冲啊！’”这句话不仅是董存瑞对战友说的，也是他对自己说的，为了新中国，他愿意牺牲自己。</w:t>
            </w:r>
          </w:p>
          <w:p w14:paraId="2B5A60B9">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都说得很好。正是因为董存瑞具有视死如归的英雄气概，以及对胜利的乐观、坚定，我们的革命才有了成功的希望。请同学们一起读一读最后一个自然段，边读边思考：这场战斗的结果又是怎样的呢？（生读第8自然段，师指名回答。）</w:t>
            </w:r>
          </w:p>
          <w:p w14:paraId="453D5CF1">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这场战斗最终取得了胜利。</w:t>
            </w:r>
          </w:p>
          <w:p w14:paraId="5E236B2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这场战斗为什么能够胜利？这一结果离不开哪些人的付出和努力？为什么人民解放战争能够取得伟大的胜利？</w:t>
            </w:r>
          </w:p>
          <w:p w14:paraId="0FD3B78E">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这场战斗能取得胜利是因为有董存瑞、郅顺义和其他战士们的牺牲与拼搏。</w:t>
            </w:r>
          </w:p>
          <w:p w14:paraId="48356F0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我觉得人民解放战争能够取得胜利是因为有很多像董存瑞这样的英勇战士，因为他们的奉献，我们才能有今天的美好生活。</w:t>
            </w:r>
          </w:p>
          <w:p w14:paraId="44F0E1A4">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没错，正是有无数革命先辈的无私奉献和奋勇拼搏，才有了我们如今的美好生活。我们现在虽然处于和平年代，但依然要牢记先辈们的精神与教诲。</w:t>
            </w:r>
          </w:p>
          <w:p w14:paraId="680D2DB6">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英雄故事永流传</w:t>
            </w:r>
          </w:p>
          <w:p w14:paraId="5C9F96D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今天我们学习《董存瑞舍身炸暗堡》，了解了战斗英雄董存瑞的故事。回看我们今天和平幸福的生活，假如你来到了董存瑞烈士的陵墓前，你想对英雄董存瑞说些什么呢？（出示课末固学单，学生自由分享。）</w:t>
            </w:r>
          </w:p>
          <w:p w14:paraId="716B0D1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今天的课到此为止，请同学们课后查找其他有关解放战争的故事，了解先烈的革命事迹；观看庆祝新中国成立的《开国大典》等视频，体会我们幸福生活的来之不易。课后大家还可以去搜集、摘抄关于不怕牺牲的名言警句，进一步感悟英雄的精神。</w:t>
            </w:r>
          </w:p>
          <w:p w14:paraId="32E1709D">
            <w:pPr>
              <w:pStyle w:val="2"/>
              <w:spacing w:line="360" w:lineRule="auto"/>
              <w:rPr>
                <w:rFonts w:hAnsi="宋体" w:cs="Times New Roman"/>
                <w:sz w:val="24"/>
                <w:szCs w:val="24"/>
              </w:rPr>
            </w:pPr>
            <w:r>
              <w:drawing>
                <wp:inline distT="0" distB="0" distL="0" distR="0">
                  <wp:extent cx="5486400" cy="247015"/>
                  <wp:effectExtent l="0" t="0" r="0" b="63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22"/>
                          <a:stretch>
                            <a:fillRect/>
                          </a:stretch>
                        </pic:blipFill>
                        <pic:spPr>
                          <a:xfrm>
                            <a:off x="0" y="0"/>
                            <a:ext cx="5486400" cy="247015"/>
                          </a:xfrm>
                          <a:prstGeom prst="rect">
                            <a:avLst/>
                          </a:prstGeom>
                        </pic:spPr>
                      </pic:pic>
                    </a:graphicData>
                  </a:graphic>
                </wp:inline>
              </w:drawing>
            </w:r>
          </w:p>
          <w:p w14:paraId="0DAA014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搜集、摘抄关于不怕牺牲的名言警句。</w:t>
            </w:r>
          </w:p>
          <w:p w14:paraId="4E004DF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1.捐躯赴国难，视死忽如归。——曹植</w:t>
            </w:r>
          </w:p>
          <w:p w14:paraId="7CBB237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2.鞠躬尽瘁，死而后已。——诸葛亮</w:t>
            </w:r>
          </w:p>
          <w:p w14:paraId="324D65C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3.人生自古谁无死？留取丹心照汗青。——文天祥</w:t>
            </w:r>
          </w:p>
          <w:p w14:paraId="5E4738D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4.杀了夏明翰，还有后来人。——夏明翰</w:t>
            </w:r>
          </w:p>
          <w:p w14:paraId="6D5BB7D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5.敌人只能砍下我们的头颅，决不能动摇我们的信仰！——方志敏</w:t>
            </w:r>
          </w:p>
          <w:p w14:paraId="72A88DFE">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475C2FDA">
            <w:pPr>
              <w:pStyle w:val="2"/>
              <w:spacing w:line="360" w:lineRule="auto"/>
              <w:rPr>
                <w:rFonts w:hAnsi="宋体" w:cs="Times New Roman"/>
                <w:sz w:val="24"/>
                <w:szCs w:val="24"/>
              </w:rPr>
            </w:pPr>
            <w:r>
              <w:drawing>
                <wp:inline distT="0" distB="0" distL="0" distR="0">
                  <wp:extent cx="5486400" cy="1623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5486400" cy="1623060"/>
                          </a:xfrm>
                          <a:prstGeom prst="rect">
                            <a:avLst/>
                          </a:prstGeom>
                        </pic:spPr>
                      </pic:pic>
                    </a:graphicData>
                  </a:graphic>
                </wp:inline>
              </w:drawing>
            </w:r>
          </w:p>
          <w:p w14:paraId="36A48B4C">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6180B8ED">
            <w:pPr>
              <w:pStyle w:val="2"/>
              <w:spacing w:line="360" w:lineRule="auto"/>
              <w:ind w:firstLine="480" w:firstLineChars="200"/>
              <w:rPr>
                <w:rFonts w:hAnsi="宋体" w:cs="Times New Roman"/>
                <w:sz w:val="24"/>
                <w:szCs w:val="24"/>
              </w:rPr>
            </w:pPr>
            <w:r>
              <w:rPr>
                <w:rFonts w:hAnsi="宋体" w:cs="Times New Roman"/>
                <w:sz w:val="24"/>
                <w:szCs w:val="24"/>
              </w:rPr>
              <w:t>本文是一篇略读课文。讲授这篇课文不仅要让学生把课文读懂，还要让学生感悟英雄人物献身革命事业的崇高精神。在教学中我主要注意以下两个方面：</w:t>
            </w:r>
          </w:p>
          <w:p w14:paraId="22433F88">
            <w:pPr>
              <w:pStyle w:val="2"/>
              <w:spacing w:line="360" w:lineRule="auto"/>
              <w:ind w:firstLine="480" w:firstLineChars="200"/>
              <w:rPr>
                <w:rFonts w:hAnsi="宋体" w:cs="Times New Roman"/>
                <w:sz w:val="24"/>
                <w:szCs w:val="24"/>
              </w:rPr>
            </w:pPr>
            <w:r>
              <w:rPr>
                <w:rFonts w:hAnsi="宋体" w:cs="Times New Roman"/>
                <w:sz w:val="24"/>
                <w:szCs w:val="24"/>
              </w:rPr>
              <w:t>1.审题目字眼，促深入思考。课文的题目是作者对全文思想内容最鲜明、最精练的概括。审题能帮助学生理解作者是怎样根据中心思想选择材料、安排材料的，从而正确理解题目和内容的关系。我在释题时，抓住了题目中的关键词语，帮助学生理解课文，理清文章脉络。</w:t>
            </w:r>
          </w:p>
          <w:p w14:paraId="08E8F94F">
            <w:pPr>
              <w:pStyle w:val="2"/>
              <w:spacing w:line="360" w:lineRule="auto"/>
              <w:ind w:firstLine="480" w:firstLineChars="200"/>
              <w:rPr>
                <w:rFonts w:hAnsi="宋体" w:cs="Times New Roman"/>
                <w:sz w:val="24"/>
                <w:szCs w:val="24"/>
              </w:rPr>
            </w:pPr>
            <w:r>
              <w:rPr>
                <w:rFonts w:hAnsi="宋体" w:cs="Times New Roman"/>
                <w:sz w:val="24"/>
                <w:szCs w:val="24"/>
              </w:rPr>
              <w:t>2.扣重点句子，品人物形象。本单元的语文要素是“关注外貌、神态、言行的描写，体会人物品质”。课堂上，我通过引导学生抓住这些能体现人物品质的细节描写去分析，让学生能较直观地感受到人物的精神品质。</w:t>
            </w:r>
          </w:p>
        </w:tc>
        <w:tc>
          <w:tcPr>
            <w:tcW w:w="1276" w:type="dxa"/>
          </w:tcPr>
          <w:p w14:paraId="6CB10850">
            <w:pPr>
              <w:spacing w:line="360" w:lineRule="auto"/>
              <w:jc w:val="left"/>
              <w:rPr>
                <w:rFonts w:ascii="宋体" w:hAnsi="宋体"/>
                <w:b/>
                <w:bCs/>
                <w:color w:val="000000" w:themeColor="text1"/>
                <w:sz w:val="24"/>
                <w14:textFill>
                  <w14:solidFill>
                    <w14:schemeClr w14:val="tx1"/>
                  </w14:solidFill>
                </w14:textFill>
              </w:rPr>
            </w:pPr>
          </w:p>
          <w:p w14:paraId="5E98E33D">
            <w:pPr>
              <w:spacing w:line="360" w:lineRule="auto"/>
              <w:jc w:val="left"/>
              <w:rPr>
                <w:rFonts w:ascii="宋体" w:hAnsi="宋体"/>
                <w:b/>
                <w:bCs/>
                <w:color w:val="000000" w:themeColor="text1"/>
                <w:sz w:val="24"/>
                <w14:textFill>
                  <w14:solidFill>
                    <w14:schemeClr w14:val="tx1"/>
                  </w14:solidFill>
                </w14:textFill>
              </w:rPr>
            </w:pPr>
          </w:p>
          <w:p w14:paraId="2A5296DE">
            <w:pPr>
              <w:spacing w:line="360" w:lineRule="auto"/>
              <w:jc w:val="left"/>
              <w:rPr>
                <w:rFonts w:ascii="宋体" w:hAnsi="宋体"/>
                <w:b/>
                <w:bCs/>
                <w:color w:val="000000" w:themeColor="text1"/>
                <w:sz w:val="24"/>
                <w14:textFill>
                  <w14:solidFill>
                    <w14:schemeClr w14:val="tx1"/>
                  </w14:solidFill>
                </w14:textFill>
              </w:rPr>
            </w:pPr>
          </w:p>
          <w:p w14:paraId="3D729838">
            <w:pPr>
              <w:spacing w:line="360" w:lineRule="auto"/>
              <w:jc w:val="left"/>
              <w:rPr>
                <w:rFonts w:ascii="宋体" w:hAnsi="宋体"/>
                <w:b/>
                <w:bCs/>
                <w:color w:val="000000" w:themeColor="text1"/>
                <w:sz w:val="24"/>
                <w14:textFill>
                  <w14:solidFill>
                    <w14:schemeClr w14:val="tx1"/>
                  </w14:solidFill>
                </w14:textFill>
              </w:rPr>
            </w:pPr>
          </w:p>
          <w:p w14:paraId="70466073">
            <w:pPr>
              <w:spacing w:line="360" w:lineRule="auto"/>
              <w:jc w:val="left"/>
              <w:rPr>
                <w:rFonts w:ascii="宋体" w:hAnsi="宋体"/>
                <w:b/>
                <w:bCs/>
                <w:color w:val="000000" w:themeColor="text1"/>
                <w:sz w:val="24"/>
                <w14:textFill>
                  <w14:solidFill>
                    <w14:schemeClr w14:val="tx1"/>
                  </w14:solidFill>
                </w14:textFill>
              </w:rPr>
            </w:pPr>
          </w:p>
          <w:p w14:paraId="56EF2040">
            <w:pPr>
              <w:spacing w:line="360" w:lineRule="auto"/>
              <w:jc w:val="left"/>
              <w:rPr>
                <w:rFonts w:ascii="宋体" w:hAnsi="宋体"/>
                <w:b/>
                <w:bCs/>
                <w:color w:val="000000" w:themeColor="text1"/>
                <w:sz w:val="24"/>
                <w14:textFill>
                  <w14:solidFill>
                    <w14:schemeClr w14:val="tx1"/>
                  </w14:solidFill>
                </w14:textFill>
              </w:rPr>
            </w:pPr>
          </w:p>
          <w:p w14:paraId="2EB5167C">
            <w:pPr>
              <w:spacing w:line="360" w:lineRule="auto"/>
              <w:jc w:val="left"/>
              <w:rPr>
                <w:rFonts w:ascii="宋体" w:hAnsi="宋体"/>
                <w:b/>
                <w:bCs/>
                <w:color w:val="000000" w:themeColor="text1"/>
                <w:sz w:val="24"/>
                <w14:textFill>
                  <w14:solidFill>
                    <w14:schemeClr w14:val="tx1"/>
                  </w14:solidFill>
                </w14:textFill>
              </w:rPr>
            </w:pPr>
          </w:p>
          <w:p w14:paraId="742C67B7">
            <w:pPr>
              <w:spacing w:line="360" w:lineRule="auto"/>
              <w:jc w:val="left"/>
              <w:rPr>
                <w:rFonts w:ascii="宋体" w:hAnsi="宋体"/>
                <w:b/>
                <w:bCs/>
                <w:color w:val="000000" w:themeColor="text1"/>
                <w:sz w:val="24"/>
                <w14:textFill>
                  <w14:solidFill>
                    <w14:schemeClr w14:val="tx1"/>
                  </w14:solidFill>
                </w14:textFill>
              </w:rPr>
            </w:pPr>
          </w:p>
          <w:p w14:paraId="6693BB0F">
            <w:pPr>
              <w:spacing w:line="360" w:lineRule="auto"/>
              <w:jc w:val="left"/>
              <w:rPr>
                <w:rFonts w:ascii="宋体" w:hAnsi="宋体"/>
                <w:b/>
                <w:bCs/>
                <w:color w:val="000000" w:themeColor="text1"/>
                <w:sz w:val="24"/>
                <w14:textFill>
                  <w14:solidFill>
                    <w14:schemeClr w14:val="tx1"/>
                  </w14:solidFill>
                </w14:textFill>
              </w:rPr>
            </w:pPr>
          </w:p>
          <w:p w14:paraId="4C7C17B9">
            <w:pPr>
              <w:spacing w:line="360" w:lineRule="auto"/>
              <w:jc w:val="left"/>
              <w:rPr>
                <w:rFonts w:ascii="宋体" w:hAnsi="宋体"/>
                <w:b/>
                <w:bCs/>
                <w:color w:val="000000" w:themeColor="text1"/>
                <w:sz w:val="24"/>
                <w14:textFill>
                  <w14:solidFill>
                    <w14:schemeClr w14:val="tx1"/>
                  </w14:solidFill>
                </w14:textFill>
              </w:rPr>
            </w:pPr>
          </w:p>
          <w:p w14:paraId="4FA6F5EA">
            <w:pPr>
              <w:spacing w:line="360" w:lineRule="auto"/>
              <w:jc w:val="left"/>
              <w:rPr>
                <w:rFonts w:ascii="宋体" w:hAnsi="宋体"/>
                <w:b/>
                <w:bCs/>
                <w:color w:val="000000" w:themeColor="text1"/>
                <w:sz w:val="24"/>
                <w14:textFill>
                  <w14:solidFill>
                    <w14:schemeClr w14:val="tx1"/>
                  </w14:solidFill>
                </w14:textFill>
              </w:rPr>
            </w:pPr>
          </w:p>
          <w:p w14:paraId="5334E673">
            <w:pPr>
              <w:spacing w:line="360" w:lineRule="auto"/>
              <w:jc w:val="left"/>
              <w:rPr>
                <w:rFonts w:ascii="宋体" w:hAnsi="宋体"/>
                <w:b/>
                <w:bCs/>
                <w:color w:val="000000" w:themeColor="text1"/>
                <w:sz w:val="24"/>
                <w14:textFill>
                  <w14:solidFill>
                    <w14:schemeClr w14:val="tx1"/>
                  </w14:solidFill>
                </w14:textFill>
              </w:rPr>
            </w:pPr>
          </w:p>
          <w:p w14:paraId="2F79BED1">
            <w:pPr>
              <w:spacing w:line="360" w:lineRule="auto"/>
              <w:jc w:val="left"/>
              <w:rPr>
                <w:rFonts w:ascii="宋体" w:hAnsi="宋体"/>
                <w:b/>
                <w:bCs/>
                <w:color w:val="000000" w:themeColor="text1"/>
                <w:sz w:val="24"/>
                <w14:textFill>
                  <w14:solidFill>
                    <w14:schemeClr w14:val="tx1"/>
                  </w14:solidFill>
                </w14:textFill>
              </w:rPr>
            </w:pPr>
          </w:p>
          <w:p w14:paraId="6C9A271F">
            <w:pPr>
              <w:spacing w:line="360" w:lineRule="auto"/>
              <w:jc w:val="left"/>
              <w:rPr>
                <w:rFonts w:ascii="宋体" w:hAnsi="宋体"/>
                <w:b/>
                <w:bCs/>
                <w:color w:val="000000" w:themeColor="text1"/>
                <w:sz w:val="24"/>
                <w14:textFill>
                  <w14:solidFill>
                    <w14:schemeClr w14:val="tx1"/>
                  </w14:solidFill>
                </w14:textFill>
              </w:rPr>
            </w:pPr>
          </w:p>
          <w:p w14:paraId="70DBD03D">
            <w:pPr>
              <w:spacing w:line="360" w:lineRule="auto"/>
              <w:jc w:val="left"/>
              <w:rPr>
                <w:rFonts w:ascii="宋体" w:hAnsi="宋体"/>
                <w:b/>
                <w:bCs/>
                <w:color w:val="000000" w:themeColor="text1"/>
                <w:sz w:val="24"/>
                <w14:textFill>
                  <w14:solidFill>
                    <w14:schemeClr w14:val="tx1"/>
                  </w14:solidFill>
                </w14:textFill>
              </w:rPr>
            </w:pPr>
          </w:p>
          <w:p w14:paraId="3BD0974A">
            <w:pPr>
              <w:spacing w:line="360" w:lineRule="auto"/>
              <w:jc w:val="left"/>
              <w:rPr>
                <w:rFonts w:ascii="宋体" w:hAnsi="宋体"/>
                <w:b/>
                <w:bCs/>
                <w:color w:val="000000" w:themeColor="text1"/>
                <w:sz w:val="24"/>
                <w14:textFill>
                  <w14:solidFill>
                    <w14:schemeClr w14:val="tx1"/>
                  </w14:solidFill>
                </w14:textFill>
              </w:rPr>
            </w:pPr>
          </w:p>
          <w:p w14:paraId="4C48D7B6">
            <w:pPr>
              <w:spacing w:line="360" w:lineRule="auto"/>
              <w:jc w:val="left"/>
              <w:rPr>
                <w:rFonts w:ascii="宋体" w:hAnsi="宋体"/>
                <w:b/>
                <w:bCs/>
                <w:color w:val="000000" w:themeColor="text1"/>
                <w:sz w:val="24"/>
                <w14:textFill>
                  <w14:solidFill>
                    <w14:schemeClr w14:val="tx1"/>
                  </w14:solidFill>
                </w14:textFill>
              </w:rPr>
            </w:pPr>
          </w:p>
          <w:p w14:paraId="21883530">
            <w:pPr>
              <w:spacing w:line="360" w:lineRule="auto"/>
              <w:jc w:val="left"/>
              <w:rPr>
                <w:rFonts w:ascii="宋体" w:hAnsi="宋体"/>
                <w:b/>
                <w:bCs/>
                <w:color w:val="000000" w:themeColor="text1"/>
                <w:sz w:val="24"/>
                <w14:textFill>
                  <w14:solidFill>
                    <w14:schemeClr w14:val="tx1"/>
                  </w14:solidFill>
                </w14:textFill>
              </w:rPr>
            </w:pPr>
          </w:p>
          <w:p w14:paraId="016D44A3">
            <w:pPr>
              <w:spacing w:line="360" w:lineRule="auto"/>
              <w:jc w:val="left"/>
              <w:rPr>
                <w:rFonts w:ascii="宋体" w:hAnsi="宋体"/>
                <w:b/>
                <w:bCs/>
                <w:color w:val="000000" w:themeColor="text1"/>
                <w:sz w:val="24"/>
                <w14:textFill>
                  <w14:solidFill>
                    <w14:schemeClr w14:val="tx1"/>
                  </w14:solidFill>
                </w14:textFill>
              </w:rPr>
            </w:pPr>
          </w:p>
          <w:p w14:paraId="57EEDEA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E0AAC7">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这篇课文的题目直接点明了文章的主要内容。教学时，教师从课题入手，帮助学生审清题意，了解文章的脉络，把握作者的思路，为深入理解课文打下了基础</w:t>
            </w:r>
            <w:r>
              <w:rPr>
                <w:rFonts w:hint="eastAsia" w:ascii="宋体" w:hAnsi="宋体"/>
                <w:color w:val="000000" w:themeColor="text1"/>
                <w:sz w:val="24"/>
                <w14:textFill>
                  <w14:solidFill>
                    <w14:schemeClr w14:val="tx1"/>
                  </w14:solidFill>
                </w14:textFill>
              </w:rPr>
              <w:t>。</w:t>
            </w:r>
          </w:p>
          <w:p w14:paraId="230447C5">
            <w:pPr>
              <w:spacing w:line="360" w:lineRule="auto"/>
              <w:jc w:val="left"/>
              <w:rPr>
                <w:rFonts w:ascii="宋体" w:hAnsi="宋体"/>
                <w:b/>
                <w:bCs/>
                <w:color w:val="000000" w:themeColor="text1"/>
                <w:sz w:val="24"/>
                <w14:textFill>
                  <w14:solidFill>
                    <w14:schemeClr w14:val="tx1"/>
                  </w14:solidFill>
                </w14:textFill>
              </w:rPr>
            </w:pPr>
          </w:p>
          <w:p w14:paraId="7642223D">
            <w:pPr>
              <w:spacing w:line="360" w:lineRule="auto"/>
              <w:jc w:val="left"/>
              <w:rPr>
                <w:rFonts w:ascii="宋体" w:hAnsi="宋体"/>
                <w:b/>
                <w:bCs/>
                <w:color w:val="000000" w:themeColor="text1"/>
                <w:sz w:val="24"/>
                <w14:textFill>
                  <w14:solidFill>
                    <w14:schemeClr w14:val="tx1"/>
                  </w14:solidFill>
                </w14:textFill>
              </w:rPr>
            </w:pPr>
          </w:p>
          <w:p w14:paraId="62286E8D">
            <w:pPr>
              <w:spacing w:line="360" w:lineRule="auto"/>
              <w:jc w:val="left"/>
              <w:rPr>
                <w:rFonts w:ascii="宋体" w:hAnsi="宋体"/>
                <w:b/>
                <w:bCs/>
                <w:color w:val="000000" w:themeColor="text1"/>
                <w:sz w:val="24"/>
                <w14:textFill>
                  <w14:solidFill>
                    <w14:schemeClr w14:val="tx1"/>
                  </w14:solidFill>
                </w14:textFill>
              </w:rPr>
            </w:pPr>
          </w:p>
          <w:p w14:paraId="442602BF">
            <w:pPr>
              <w:spacing w:line="360" w:lineRule="auto"/>
              <w:jc w:val="left"/>
              <w:rPr>
                <w:rFonts w:ascii="宋体" w:hAnsi="宋体"/>
                <w:b/>
                <w:bCs/>
                <w:color w:val="000000" w:themeColor="text1"/>
                <w:sz w:val="24"/>
                <w14:textFill>
                  <w14:solidFill>
                    <w14:schemeClr w14:val="tx1"/>
                  </w14:solidFill>
                </w14:textFill>
              </w:rPr>
            </w:pPr>
          </w:p>
          <w:p w14:paraId="014425F8">
            <w:pPr>
              <w:spacing w:line="360" w:lineRule="auto"/>
              <w:jc w:val="left"/>
              <w:rPr>
                <w:rFonts w:ascii="宋体" w:hAnsi="宋体"/>
                <w:b/>
                <w:bCs/>
                <w:color w:val="000000" w:themeColor="text1"/>
                <w:sz w:val="24"/>
                <w14:textFill>
                  <w14:solidFill>
                    <w14:schemeClr w14:val="tx1"/>
                  </w14:solidFill>
                </w14:textFill>
              </w:rPr>
            </w:pPr>
          </w:p>
          <w:p w14:paraId="2E7140A2">
            <w:pPr>
              <w:spacing w:line="360" w:lineRule="auto"/>
              <w:jc w:val="left"/>
              <w:rPr>
                <w:rFonts w:ascii="宋体" w:hAnsi="宋体"/>
                <w:b/>
                <w:bCs/>
                <w:color w:val="000000" w:themeColor="text1"/>
                <w:sz w:val="24"/>
                <w14:textFill>
                  <w14:solidFill>
                    <w14:schemeClr w14:val="tx1"/>
                  </w14:solidFill>
                </w14:textFill>
              </w:rPr>
            </w:pPr>
          </w:p>
          <w:p w14:paraId="49C960C4">
            <w:pPr>
              <w:spacing w:line="360" w:lineRule="auto"/>
              <w:jc w:val="left"/>
              <w:rPr>
                <w:rFonts w:ascii="宋体" w:hAnsi="宋体"/>
                <w:b/>
                <w:bCs/>
                <w:color w:val="000000" w:themeColor="text1"/>
                <w:sz w:val="24"/>
                <w14:textFill>
                  <w14:solidFill>
                    <w14:schemeClr w14:val="tx1"/>
                  </w14:solidFill>
                </w14:textFill>
              </w:rPr>
            </w:pPr>
          </w:p>
          <w:p w14:paraId="4D922358">
            <w:pPr>
              <w:spacing w:line="360" w:lineRule="auto"/>
              <w:jc w:val="left"/>
              <w:rPr>
                <w:rFonts w:ascii="宋体" w:hAnsi="宋体"/>
                <w:b/>
                <w:bCs/>
                <w:color w:val="000000" w:themeColor="text1"/>
                <w:sz w:val="24"/>
                <w14:textFill>
                  <w14:solidFill>
                    <w14:schemeClr w14:val="tx1"/>
                  </w14:solidFill>
                </w14:textFill>
              </w:rPr>
            </w:pPr>
          </w:p>
          <w:p w14:paraId="7A62CAEB">
            <w:pPr>
              <w:spacing w:line="360" w:lineRule="auto"/>
              <w:jc w:val="left"/>
              <w:rPr>
                <w:rFonts w:ascii="宋体" w:hAnsi="宋体"/>
                <w:b/>
                <w:bCs/>
                <w:color w:val="000000" w:themeColor="text1"/>
                <w:sz w:val="24"/>
                <w14:textFill>
                  <w14:solidFill>
                    <w14:schemeClr w14:val="tx1"/>
                  </w14:solidFill>
                </w14:textFill>
              </w:rPr>
            </w:pPr>
          </w:p>
          <w:p w14:paraId="3B0FA56A">
            <w:pPr>
              <w:spacing w:line="360" w:lineRule="auto"/>
              <w:jc w:val="left"/>
              <w:rPr>
                <w:rFonts w:ascii="宋体" w:hAnsi="宋体"/>
                <w:b/>
                <w:bCs/>
                <w:color w:val="000000" w:themeColor="text1"/>
                <w:sz w:val="24"/>
                <w14:textFill>
                  <w14:solidFill>
                    <w14:schemeClr w14:val="tx1"/>
                  </w14:solidFill>
                </w14:textFill>
              </w:rPr>
            </w:pPr>
          </w:p>
          <w:p w14:paraId="624999B7">
            <w:pPr>
              <w:spacing w:line="360" w:lineRule="auto"/>
              <w:jc w:val="left"/>
              <w:rPr>
                <w:rFonts w:ascii="宋体" w:hAnsi="宋体"/>
                <w:b/>
                <w:bCs/>
                <w:color w:val="000000" w:themeColor="text1"/>
                <w:sz w:val="24"/>
                <w14:textFill>
                  <w14:solidFill>
                    <w14:schemeClr w14:val="tx1"/>
                  </w14:solidFill>
                </w14:textFill>
              </w:rPr>
            </w:pPr>
          </w:p>
          <w:p w14:paraId="3C9AE2E3">
            <w:pPr>
              <w:spacing w:line="360" w:lineRule="auto"/>
              <w:jc w:val="left"/>
              <w:rPr>
                <w:rFonts w:ascii="宋体" w:hAnsi="宋体"/>
                <w:b/>
                <w:bCs/>
                <w:color w:val="000000" w:themeColor="text1"/>
                <w:sz w:val="24"/>
                <w14:textFill>
                  <w14:solidFill>
                    <w14:schemeClr w14:val="tx1"/>
                  </w14:solidFill>
                </w14:textFill>
              </w:rPr>
            </w:pPr>
          </w:p>
          <w:p w14:paraId="1CFEFD67">
            <w:pPr>
              <w:spacing w:line="360" w:lineRule="auto"/>
              <w:jc w:val="left"/>
              <w:rPr>
                <w:rFonts w:ascii="宋体" w:hAnsi="宋体"/>
                <w:b/>
                <w:bCs/>
                <w:color w:val="000000" w:themeColor="text1"/>
                <w:sz w:val="24"/>
                <w14:textFill>
                  <w14:solidFill>
                    <w14:schemeClr w14:val="tx1"/>
                  </w14:solidFill>
                </w14:textFill>
              </w:rPr>
            </w:pPr>
          </w:p>
          <w:p w14:paraId="7D4C1136">
            <w:pPr>
              <w:spacing w:line="360" w:lineRule="auto"/>
              <w:jc w:val="left"/>
              <w:rPr>
                <w:rFonts w:ascii="宋体" w:hAnsi="宋体"/>
                <w:b/>
                <w:bCs/>
                <w:color w:val="000000" w:themeColor="text1"/>
                <w:sz w:val="24"/>
                <w14:textFill>
                  <w14:solidFill>
                    <w14:schemeClr w14:val="tx1"/>
                  </w14:solidFill>
                </w14:textFill>
              </w:rPr>
            </w:pPr>
          </w:p>
          <w:p w14:paraId="6A3D38AE">
            <w:pPr>
              <w:spacing w:line="360" w:lineRule="auto"/>
              <w:jc w:val="left"/>
              <w:rPr>
                <w:rFonts w:ascii="宋体" w:hAnsi="宋体"/>
                <w:b/>
                <w:bCs/>
                <w:color w:val="000000" w:themeColor="text1"/>
                <w:sz w:val="24"/>
                <w14:textFill>
                  <w14:solidFill>
                    <w14:schemeClr w14:val="tx1"/>
                  </w14:solidFill>
                </w14:textFill>
              </w:rPr>
            </w:pPr>
          </w:p>
          <w:p w14:paraId="49B452FD">
            <w:pPr>
              <w:spacing w:line="360" w:lineRule="auto"/>
              <w:jc w:val="left"/>
              <w:rPr>
                <w:rFonts w:ascii="宋体" w:hAnsi="宋体"/>
                <w:b/>
                <w:bCs/>
                <w:color w:val="000000" w:themeColor="text1"/>
                <w:sz w:val="24"/>
                <w14:textFill>
                  <w14:solidFill>
                    <w14:schemeClr w14:val="tx1"/>
                  </w14:solidFill>
                </w14:textFill>
              </w:rPr>
            </w:pPr>
          </w:p>
          <w:p w14:paraId="25E07D58">
            <w:pPr>
              <w:spacing w:line="360" w:lineRule="auto"/>
              <w:jc w:val="left"/>
              <w:rPr>
                <w:rFonts w:ascii="宋体" w:hAnsi="宋体"/>
                <w:b/>
                <w:bCs/>
                <w:color w:val="000000" w:themeColor="text1"/>
                <w:sz w:val="24"/>
                <w14:textFill>
                  <w14:solidFill>
                    <w14:schemeClr w14:val="tx1"/>
                  </w14:solidFill>
                </w14:textFill>
              </w:rPr>
            </w:pPr>
          </w:p>
          <w:p w14:paraId="30354CBF">
            <w:pPr>
              <w:spacing w:line="360" w:lineRule="auto"/>
              <w:jc w:val="left"/>
              <w:rPr>
                <w:rFonts w:ascii="宋体" w:hAnsi="宋体"/>
                <w:b/>
                <w:bCs/>
                <w:color w:val="000000" w:themeColor="text1"/>
                <w:sz w:val="24"/>
                <w14:textFill>
                  <w14:solidFill>
                    <w14:schemeClr w14:val="tx1"/>
                  </w14:solidFill>
                </w14:textFill>
              </w:rPr>
            </w:pPr>
          </w:p>
          <w:p w14:paraId="07CE0293">
            <w:pPr>
              <w:spacing w:line="360" w:lineRule="auto"/>
              <w:jc w:val="left"/>
              <w:rPr>
                <w:rFonts w:ascii="宋体" w:hAnsi="宋体"/>
                <w:b/>
                <w:bCs/>
                <w:color w:val="000000" w:themeColor="text1"/>
                <w:sz w:val="24"/>
                <w14:textFill>
                  <w14:solidFill>
                    <w14:schemeClr w14:val="tx1"/>
                  </w14:solidFill>
                </w14:textFill>
              </w:rPr>
            </w:pPr>
          </w:p>
          <w:p w14:paraId="054563F3">
            <w:pPr>
              <w:spacing w:line="360" w:lineRule="auto"/>
              <w:jc w:val="left"/>
              <w:rPr>
                <w:rFonts w:ascii="宋体" w:hAnsi="宋体"/>
                <w:b/>
                <w:bCs/>
                <w:color w:val="000000" w:themeColor="text1"/>
                <w:sz w:val="24"/>
                <w14:textFill>
                  <w14:solidFill>
                    <w14:schemeClr w14:val="tx1"/>
                  </w14:solidFill>
                </w14:textFill>
              </w:rPr>
            </w:pPr>
          </w:p>
          <w:p w14:paraId="52180AA3">
            <w:pPr>
              <w:spacing w:line="360" w:lineRule="auto"/>
              <w:jc w:val="left"/>
              <w:rPr>
                <w:rFonts w:ascii="宋体" w:hAnsi="宋体"/>
                <w:b/>
                <w:bCs/>
                <w:color w:val="000000" w:themeColor="text1"/>
                <w:sz w:val="24"/>
                <w14:textFill>
                  <w14:solidFill>
                    <w14:schemeClr w14:val="tx1"/>
                  </w14:solidFill>
                </w14:textFill>
              </w:rPr>
            </w:pPr>
          </w:p>
          <w:p w14:paraId="7F5CF33E">
            <w:pPr>
              <w:spacing w:line="360" w:lineRule="auto"/>
              <w:jc w:val="left"/>
              <w:rPr>
                <w:rFonts w:ascii="宋体" w:hAnsi="宋体"/>
                <w:b/>
                <w:bCs/>
                <w:color w:val="000000" w:themeColor="text1"/>
                <w:sz w:val="24"/>
                <w14:textFill>
                  <w14:solidFill>
                    <w14:schemeClr w14:val="tx1"/>
                  </w14:solidFill>
                </w14:textFill>
              </w:rPr>
            </w:pPr>
          </w:p>
          <w:p w14:paraId="2BEC7E2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AB12026">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本环节给了学生充足的时间自由朗读，扫清字词障碍。借助多个活动，让学生感知故事大意，理清故事的脉络，培养了学生的理解和概括能力。</w:t>
            </w:r>
          </w:p>
          <w:p w14:paraId="682B1430">
            <w:pPr>
              <w:spacing w:line="360" w:lineRule="auto"/>
              <w:jc w:val="left"/>
              <w:rPr>
                <w:rFonts w:ascii="宋体" w:hAnsi="宋体"/>
                <w:b/>
                <w:bCs/>
                <w:color w:val="000000" w:themeColor="text1"/>
                <w:sz w:val="24"/>
                <w14:textFill>
                  <w14:solidFill>
                    <w14:schemeClr w14:val="tx1"/>
                  </w14:solidFill>
                </w14:textFill>
              </w:rPr>
            </w:pPr>
          </w:p>
          <w:p w14:paraId="57B27317">
            <w:pPr>
              <w:spacing w:line="360" w:lineRule="auto"/>
              <w:jc w:val="left"/>
              <w:rPr>
                <w:rFonts w:ascii="宋体" w:hAnsi="宋体"/>
                <w:b/>
                <w:bCs/>
                <w:color w:val="000000" w:themeColor="text1"/>
                <w:sz w:val="24"/>
                <w14:textFill>
                  <w14:solidFill>
                    <w14:schemeClr w14:val="tx1"/>
                  </w14:solidFill>
                </w14:textFill>
              </w:rPr>
            </w:pPr>
          </w:p>
          <w:p w14:paraId="73F62AA5">
            <w:pPr>
              <w:spacing w:line="360" w:lineRule="auto"/>
              <w:jc w:val="left"/>
              <w:rPr>
                <w:rFonts w:ascii="宋体" w:hAnsi="宋体"/>
                <w:b/>
                <w:bCs/>
                <w:color w:val="000000" w:themeColor="text1"/>
                <w:sz w:val="24"/>
                <w14:textFill>
                  <w14:solidFill>
                    <w14:schemeClr w14:val="tx1"/>
                  </w14:solidFill>
                </w14:textFill>
              </w:rPr>
            </w:pPr>
          </w:p>
          <w:p w14:paraId="45CEEE5B">
            <w:pPr>
              <w:spacing w:line="360" w:lineRule="auto"/>
              <w:jc w:val="left"/>
              <w:rPr>
                <w:rFonts w:ascii="宋体" w:hAnsi="宋体"/>
                <w:b/>
                <w:bCs/>
                <w:color w:val="000000" w:themeColor="text1"/>
                <w:sz w:val="24"/>
                <w14:textFill>
                  <w14:solidFill>
                    <w14:schemeClr w14:val="tx1"/>
                  </w14:solidFill>
                </w14:textFill>
              </w:rPr>
            </w:pPr>
          </w:p>
          <w:p w14:paraId="2E9B00FC">
            <w:pPr>
              <w:spacing w:line="360" w:lineRule="auto"/>
              <w:jc w:val="left"/>
              <w:rPr>
                <w:rFonts w:ascii="宋体" w:hAnsi="宋体"/>
                <w:b/>
                <w:bCs/>
                <w:color w:val="000000" w:themeColor="text1"/>
                <w:sz w:val="24"/>
                <w14:textFill>
                  <w14:solidFill>
                    <w14:schemeClr w14:val="tx1"/>
                  </w14:solidFill>
                </w14:textFill>
              </w:rPr>
            </w:pPr>
          </w:p>
          <w:p w14:paraId="0B819AEB">
            <w:pPr>
              <w:spacing w:line="360" w:lineRule="auto"/>
              <w:jc w:val="left"/>
              <w:rPr>
                <w:rFonts w:ascii="宋体" w:hAnsi="宋体"/>
                <w:b/>
                <w:bCs/>
                <w:color w:val="000000" w:themeColor="text1"/>
                <w:sz w:val="24"/>
                <w14:textFill>
                  <w14:solidFill>
                    <w14:schemeClr w14:val="tx1"/>
                  </w14:solidFill>
                </w14:textFill>
              </w:rPr>
            </w:pPr>
          </w:p>
          <w:p w14:paraId="0620D4E9">
            <w:pPr>
              <w:spacing w:line="360" w:lineRule="auto"/>
              <w:jc w:val="left"/>
              <w:rPr>
                <w:rFonts w:ascii="宋体" w:hAnsi="宋体"/>
                <w:b/>
                <w:bCs/>
                <w:color w:val="000000" w:themeColor="text1"/>
                <w:sz w:val="24"/>
                <w14:textFill>
                  <w14:solidFill>
                    <w14:schemeClr w14:val="tx1"/>
                  </w14:solidFill>
                </w14:textFill>
              </w:rPr>
            </w:pPr>
          </w:p>
          <w:p w14:paraId="34949037">
            <w:pPr>
              <w:spacing w:line="360" w:lineRule="auto"/>
              <w:jc w:val="left"/>
              <w:rPr>
                <w:rFonts w:ascii="宋体" w:hAnsi="宋体"/>
                <w:b/>
                <w:bCs/>
                <w:color w:val="000000" w:themeColor="text1"/>
                <w:sz w:val="24"/>
                <w14:textFill>
                  <w14:solidFill>
                    <w14:schemeClr w14:val="tx1"/>
                  </w14:solidFill>
                </w14:textFill>
              </w:rPr>
            </w:pPr>
          </w:p>
          <w:p w14:paraId="426D4FD8">
            <w:pPr>
              <w:spacing w:line="360" w:lineRule="auto"/>
              <w:jc w:val="left"/>
              <w:rPr>
                <w:rFonts w:ascii="宋体" w:hAnsi="宋体"/>
                <w:b/>
                <w:bCs/>
                <w:color w:val="000000" w:themeColor="text1"/>
                <w:sz w:val="24"/>
                <w14:textFill>
                  <w14:solidFill>
                    <w14:schemeClr w14:val="tx1"/>
                  </w14:solidFill>
                </w14:textFill>
              </w:rPr>
            </w:pPr>
          </w:p>
          <w:p w14:paraId="769CDE58">
            <w:pPr>
              <w:spacing w:line="360" w:lineRule="auto"/>
              <w:jc w:val="left"/>
              <w:rPr>
                <w:rFonts w:ascii="宋体" w:hAnsi="宋体"/>
                <w:b/>
                <w:bCs/>
                <w:color w:val="000000" w:themeColor="text1"/>
                <w:sz w:val="24"/>
                <w14:textFill>
                  <w14:solidFill>
                    <w14:schemeClr w14:val="tx1"/>
                  </w14:solidFill>
                </w14:textFill>
              </w:rPr>
            </w:pPr>
          </w:p>
          <w:p w14:paraId="7B0ABDBE">
            <w:pPr>
              <w:spacing w:line="360" w:lineRule="auto"/>
              <w:jc w:val="left"/>
              <w:rPr>
                <w:rFonts w:ascii="宋体" w:hAnsi="宋体"/>
                <w:b/>
                <w:bCs/>
                <w:color w:val="000000" w:themeColor="text1"/>
                <w:sz w:val="24"/>
                <w14:textFill>
                  <w14:solidFill>
                    <w14:schemeClr w14:val="tx1"/>
                  </w14:solidFill>
                </w14:textFill>
              </w:rPr>
            </w:pPr>
          </w:p>
          <w:p w14:paraId="661E11E4">
            <w:pPr>
              <w:spacing w:line="360" w:lineRule="auto"/>
              <w:jc w:val="left"/>
              <w:rPr>
                <w:rFonts w:ascii="宋体" w:hAnsi="宋体"/>
                <w:b/>
                <w:bCs/>
                <w:color w:val="000000" w:themeColor="text1"/>
                <w:sz w:val="24"/>
                <w14:textFill>
                  <w14:solidFill>
                    <w14:schemeClr w14:val="tx1"/>
                  </w14:solidFill>
                </w14:textFill>
              </w:rPr>
            </w:pPr>
          </w:p>
          <w:p w14:paraId="2AA13903">
            <w:pPr>
              <w:spacing w:line="360" w:lineRule="auto"/>
              <w:jc w:val="left"/>
              <w:rPr>
                <w:rFonts w:ascii="宋体" w:hAnsi="宋体"/>
                <w:b/>
                <w:bCs/>
                <w:color w:val="000000" w:themeColor="text1"/>
                <w:sz w:val="24"/>
                <w14:textFill>
                  <w14:solidFill>
                    <w14:schemeClr w14:val="tx1"/>
                  </w14:solidFill>
                </w14:textFill>
              </w:rPr>
            </w:pPr>
          </w:p>
          <w:p w14:paraId="0614F21F">
            <w:pPr>
              <w:spacing w:line="360" w:lineRule="auto"/>
              <w:jc w:val="left"/>
              <w:rPr>
                <w:rFonts w:ascii="宋体" w:hAnsi="宋体"/>
                <w:b/>
                <w:bCs/>
                <w:color w:val="000000" w:themeColor="text1"/>
                <w:sz w:val="24"/>
                <w14:textFill>
                  <w14:solidFill>
                    <w14:schemeClr w14:val="tx1"/>
                  </w14:solidFill>
                </w14:textFill>
              </w:rPr>
            </w:pPr>
          </w:p>
          <w:p w14:paraId="6C99546B">
            <w:pPr>
              <w:spacing w:line="360" w:lineRule="auto"/>
              <w:jc w:val="left"/>
              <w:rPr>
                <w:rFonts w:ascii="宋体" w:hAnsi="宋体"/>
                <w:b/>
                <w:bCs/>
                <w:color w:val="000000" w:themeColor="text1"/>
                <w:sz w:val="24"/>
                <w14:textFill>
                  <w14:solidFill>
                    <w14:schemeClr w14:val="tx1"/>
                  </w14:solidFill>
                </w14:textFill>
              </w:rPr>
            </w:pPr>
          </w:p>
          <w:p w14:paraId="51487FCF">
            <w:pPr>
              <w:spacing w:line="360" w:lineRule="auto"/>
              <w:jc w:val="left"/>
              <w:rPr>
                <w:rFonts w:ascii="宋体" w:hAnsi="宋体"/>
                <w:b/>
                <w:bCs/>
                <w:color w:val="000000" w:themeColor="text1"/>
                <w:sz w:val="24"/>
                <w14:textFill>
                  <w14:solidFill>
                    <w14:schemeClr w14:val="tx1"/>
                  </w14:solidFill>
                </w14:textFill>
              </w:rPr>
            </w:pPr>
          </w:p>
          <w:p w14:paraId="655C1A9D">
            <w:pPr>
              <w:spacing w:line="360" w:lineRule="auto"/>
              <w:jc w:val="left"/>
              <w:rPr>
                <w:rFonts w:ascii="宋体" w:hAnsi="宋体"/>
                <w:b/>
                <w:bCs/>
                <w:color w:val="000000" w:themeColor="text1"/>
                <w:sz w:val="24"/>
                <w14:textFill>
                  <w14:solidFill>
                    <w14:schemeClr w14:val="tx1"/>
                  </w14:solidFill>
                </w14:textFill>
              </w:rPr>
            </w:pPr>
          </w:p>
          <w:p w14:paraId="1975E0E3">
            <w:pPr>
              <w:spacing w:line="360" w:lineRule="auto"/>
              <w:jc w:val="left"/>
              <w:rPr>
                <w:rFonts w:ascii="宋体" w:hAnsi="宋体"/>
                <w:b/>
                <w:bCs/>
                <w:color w:val="000000" w:themeColor="text1"/>
                <w:sz w:val="24"/>
                <w14:textFill>
                  <w14:solidFill>
                    <w14:schemeClr w14:val="tx1"/>
                  </w14:solidFill>
                </w14:textFill>
              </w:rPr>
            </w:pPr>
          </w:p>
          <w:p w14:paraId="5A4134DD">
            <w:pPr>
              <w:spacing w:line="360" w:lineRule="auto"/>
              <w:jc w:val="left"/>
              <w:rPr>
                <w:rFonts w:ascii="宋体" w:hAnsi="宋体"/>
                <w:b/>
                <w:bCs/>
                <w:color w:val="000000" w:themeColor="text1"/>
                <w:sz w:val="24"/>
                <w14:textFill>
                  <w14:solidFill>
                    <w14:schemeClr w14:val="tx1"/>
                  </w14:solidFill>
                </w14:textFill>
              </w:rPr>
            </w:pPr>
          </w:p>
          <w:p w14:paraId="1295D84E">
            <w:pPr>
              <w:spacing w:line="360" w:lineRule="auto"/>
              <w:jc w:val="left"/>
              <w:rPr>
                <w:rFonts w:ascii="宋体" w:hAnsi="宋体"/>
                <w:b/>
                <w:bCs/>
                <w:color w:val="000000" w:themeColor="text1"/>
                <w:sz w:val="24"/>
                <w14:textFill>
                  <w14:solidFill>
                    <w14:schemeClr w14:val="tx1"/>
                  </w14:solidFill>
                </w14:textFill>
              </w:rPr>
            </w:pPr>
          </w:p>
          <w:p w14:paraId="1997EFE5">
            <w:pPr>
              <w:spacing w:line="360" w:lineRule="auto"/>
              <w:jc w:val="left"/>
              <w:rPr>
                <w:rFonts w:ascii="宋体" w:hAnsi="宋体"/>
                <w:b/>
                <w:bCs/>
                <w:color w:val="000000" w:themeColor="text1"/>
                <w:sz w:val="24"/>
                <w14:textFill>
                  <w14:solidFill>
                    <w14:schemeClr w14:val="tx1"/>
                  </w14:solidFill>
                </w14:textFill>
              </w:rPr>
            </w:pPr>
          </w:p>
          <w:p w14:paraId="74DAE992">
            <w:pPr>
              <w:spacing w:line="360" w:lineRule="auto"/>
              <w:jc w:val="left"/>
              <w:rPr>
                <w:rFonts w:ascii="宋体" w:hAnsi="宋体"/>
                <w:b/>
                <w:bCs/>
                <w:color w:val="000000" w:themeColor="text1"/>
                <w:sz w:val="24"/>
                <w14:textFill>
                  <w14:solidFill>
                    <w14:schemeClr w14:val="tx1"/>
                  </w14:solidFill>
                </w14:textFill>
              </w:rPr>
            </w:pPr>
          </w:p>
          <w:p w14:paraId="0D3F8DE3">
            <w:pPr>
              <w:spacing w:line="360" w:lineRule="auto"/>
              <w:jc w:val="left"/>
              <w:rPr>
                <w:rFonts w:ascii="宋体" w:hAnsi="宋体"/>
                <w:b/>
                <w:bCs/>
                <w:color w:val="000000" w:themeColor="text1"/>
                <w:sz w:val="24"/>
                <w14:textFill>
                  <w14:solidFill>
                    <w14:schemeClr w14:val="tx1"/>
                  </w14:solidFill>
                </w14:textFill>
              </w:rPr>
            </w:pPr>
          </w:p>
          <w:p w14:paraId="5A32FD14">
            <w:pPr>
              <w:spacing w:line="360" w:lineRule="auto"/>
              <w:jc w:val="left"/>
              <w:rPr>
                <w:rFonts w:ascii="宋体" w:hAnsi="宋体"/>
                <w:b/>
                <w:bCs/>
                <w:color w:val="000000" w:themeColor="text1"/>
                <w:sz w:val="24"/>
                <w14:textFill>
                  <w14:solidFill>
                    <w14:schemeClr w14:val="tx1"/>
                  </w14:solidFill>
                </w14:textFill>
              </w:rPr>
            </w:pPr>
          </w:p>
          <w:p w14:paraId="7123CA45">
            <w:pPr>
              <w:spacing w:line="360" w:lineRule="auto"/>
              <w:jc w:val="left"/>
              <w:rPr>
                <w:rFonts w:ascii="宋体" w:hAnsi="宋体"/>
                <w:b/>
                <w:bCs/>
                <w:color w:val="000000" w:themeColor="text1"/>
                <w:sz w:val="24"/>
                <w14:textFill>
                  <w14:solidFill>
                    <w14:schemeClr w14:val="tx1"/>
                  </w14:solidFill>
                </w14:textFill>
              </w:rPr>
            </w:pPr>
          </w:p>
          <w:p w14:paraId="0513A963">
            <w:pPr>
              <w:spacing w:line="360" w:lineRule="auto"/>
              <w:jc w:val="left"/>
              <w:rPr>
                <w:rFonts w:ascii="宋体" w:hAnsi="宋体"/>
                <w:b/>
                <w:bCs/>
                <w:color w:val="000000" w:themeColor="text1"/>
                <w:sz w:val="24"/>
                <w14:textFill>
                  <w14:solidFill>
                    <w14:schemeClr w14:val="tx1"/>
                  </w14:solidFill>
                </w14:textFill>
              </w:rPr>
            </w:pPr>
          </w:p>
          <w:p w14:paraId="5E55F93B">
            <w:pPr>
              <w:spacing w:line="360" w:lineRule="auto"/>
              <w:jc w:val="left"/>
              <w:rPr>
                <w:rFonts w:ascii="宋体" w:hAnsi="宋体"/>
                <w:b/>
                <w:bCs/>
                <w:color w:val="000000" w:themeColor="text1"/>
                <w:sz w:val="24"/>
                <w14:textFill>
                  <w14:solidFill>
                    <w14:schemeClr w14:val="tx1"/>
                  </w14:solidFill>
                </w14:textFill>
              </w:rPr>
            </w:pPr>
          </w:p>
          <w:p w14:paraId="2347241A">
            <w:pPr>
              <w:spacing w:line="360" w:lineRule="auto"/>
              <w:jc w:val="left"/>
              <w:rPr>
                <w:rFonts w:ascii="宋体" w:hAnsi="宋体"/>
                <w:b/>
                <w:bCs/>
                <w:color w:val="000000" w:themeColor="text1"/>
                <w:sz w:val="24"/>
                <w14:textFill>
                  <w14:solidFill>
                    <w14:schemeClr w14:val="tx1"/>
                  </w14:solidFill>
                </w14:textFill>
              </w:rPr>
            </w:pPr>
          </w:p>
          <w:p w14:paraId="7B40C0D9">
            <w:pPr>
              <w:spacing w:line="360" w:lineRule="auto"/>
              <w:jc w:val="left"/>
              <w:rPr>
                <w:rFonts w:ascii="宋体" w:hAnsi="宋体"/>
                <w:b/>
                <w:bCs/>
                <w:color w:val="000000" w:themeColor="text1"/>
                <w:sz w:val="24"/>
                <w14:textFill>
                  <w14:solidFill>
                    <w14:schemeClr w14:val="tx1"/>
                  </w14:solidFill>
                </w14:textFill>
              </w:rPr>
            </w:pPr>
          </w:p>
          <w:p w14:paraId="7E334901">
            <w:pPr>
              <w:spacing w:line="360" w:lineRule="auto"/>
              <w:jc w:val="left"/>
              <w:rPr>
                <w:rFonts w:ascii="宋体" w:hAnsi="宋体"/>
                <w:b/>
                <w:bCs/>
                <w:color w:val="000000" w:themeColor="text1"/>
                <w:sz w:val="24"/>
                <w14:textFill>
                  <w14:solidFill>
                    <w14:schemeClr w14:val="tx1"/>
                  </w14:solidFill>
                </w14:textFill>
              </w:rPr>
            </w:pPr>
          </w:p>
          <w:p w14:paraId="10849517">
            <w:pPr>
              <w:spacing w:line="360" w:lineRule="auto"/>
              <w:jc w:val="left"/>
              <w:rPr>
                <w:rFonts w:ascii="宋体" w:hAnsi="宋体"/>
                <w:b/>
                <w:bCs/>
                <w:color w:val="000000" w:themeColor="text1"/>
                <w:sz w:val="24"/>
                <w14:textFill>
                  <w14:solidFill>
                    <w14:schemeClr w14:val="tx1"/>
                  </w14:solidFill>
                </w14:textFill>
              </w:rPr>
            </w:pPr>
          </w:p>
          <w:p w14:paraId="49585238">
            <w:pPr>
              <w:spacing w:line="360" w:lineRule="auto"/>
              <w:jc w:val="left"/>
              <w:rPr>
                <w:rFonts w:ascii="宋体" w:hAnsi="宋体"/>
                <w:b/>
                <w:bCs/>
                <w:color w:val="000000" w:themeColor="text1"/>
                <w:sz w:val="24"/>
                <w14:textFill>
                  <w14:solidFill>
                    <w14:schemeClr w14:val="tx1"/>
                  </w14:solidFill>
                </w14:textFill>
              </w:rPr>
            </w:pPr>
          </w:p>
          <w:p w14:paraId="5C571764">
            <w:pPr>
              <w:spacing w:line="360" w:lineRule="auto"/>
              <w:jc w:val="left"/>
              <w:rPr>
                <w:rFonts w:ascii="宋体" w:hAnsi="宋体"/>
                <w:b/>
                <w:bCs/>
                <w:color w:val="000000" w:themeColor="text1"/>
                <w:sz w:val="24"/>
                <w14:textFill>
                  <w14:solidFill>
                    <w14:schemeClr w14:val="tx1"/>
                  </w14:solidFill>
                </w14:textFill>
              </w:rPr>
            </w:pPr>
          </w:p>
          <w:p w14:paraId="14294A7F">
            <w:pPr>
              <w:spacing w:line="360" w:lineRule="auto"/>
              <w:jc w:val="left"/>
              <w:rPr>
                <w:rFonts w:ascii="宋体" w:hAnsi="宋体"/>
                <w:b/>
                <w:bCs/>
                <w:color w:val="000000" w:themeColor="text1"/>
                <w:sz w:val="24"/>
                <w14:textFill>
                  <w14:solidFill>
                    <w14:schemeClr w14:val="tx1"/>
                  </w14:solidFill>
                </w14:textFill>
              </w:rPr>
            </w:pPr>
          </w:p>
          <w:p w14:paraId="0F1BA496">
            <w:pPr>
              <w:spacing w:line="360" w:lineRule="auto"/>
              <w:jc w:val="left"/>
              <w:rPr>
                <w:rFonts w:ascii="宋体" w:hAnsi="宋体"/>
                <w:b/>
                <w:bCs/>
                <w:color w:val="000000" w:themeColor="text1"/>
                <w:sz w:val="24"/>
                <w14:textFill>
                  <w14:solidFill>
                    <w14:schemeClr w14:val="tx1"/>
                  </w14:solidFill>
                </w14:textFill>
              </w:rPr>
            </w:pPr>
          </w:p>
          <w:p w14:paraId="3285B5AE">
            <w:pPr>
              <w:spacing w:line="360" w:lineRule="auto"/>
              <w:jc w:val="left"/>
              <w:rPr>
                <w:rFonts w:ascii="宋体" w:hAnsi="宋体"/>
                <w:b/>
                <w:bCs/>
                <w:color w:val="000000" w:themeColor="text1"/>
                <w:sz w:val="24"/>
                <w14:textFill>
                  <w14:solidFill>
                    <w14:schemeClr w14:val="tx1"/>
                  </w14:solidFill>
                </w14:textFill>
              </w:rPr>
            </w:pPr>
          </w:p>
          <w:p w14:paraId="4E97ADF9">
            <w:pPr>
              <w:spacing w:line="360" w:lineRule="auto"/>
              <w:jc w:val="left"/>
              <w:rPr>
                <w:rFonts w:ascii="宋体" w:hAnsi="宋体"/>
                <w:b/>
                <w:bCs/>
                <w:color w:val="000000" w:themeColor="text1"/>
                <w:sz w:val="24"/>
                <w14:textFill>
                  <w14:solidFill>
                    <w14:schemeClr w14:val="tx1"/>
                  </w14:solidFill>
                </w14:textFill>
              </w:rPr>
            </w:pPr>
          </w:p>
          <w:p w14:paraId="2BFA1A86">
            <w:pPr>
              <w:spacing w:line="360" w:lineRule="auto"/>
              <w:jc w:val="left"/>
              <w:rPr>
                <w:rFonts w:ascii="宋体" w:hAnsi="宋体"/>
                <w:b/>
                <w:bCs/>
                <w:color w:val="000000" w:themeColor="text1"/>
                <w:sz w:val="24"/>
                <w14:textFill>
                  <w14:solidFill>
                    <w14:schemeClr w14:val="tx1"/>
                  </w14:solidFill>
                </w14:textFill>
              </w:rPr>
            </w:pPr>
          </w:p>
          <w:p w14:paraId="34D86431">
            <w:pPr>
              <w:spacing w:line="360" w:lineRule="auto"/>
              <w:jc w:val="left"/>
              <w:rPr>
                <w:rFonts w:ascii="宋体" w:hAnsi="宋体"/>
                <w:b/>
                <w:bCs/>
                <w:color w:val="000000" w:themeColor="text1"/>
                <w:sz w:val="24"/>
                <w14:textFill>
                  <w14:solidFill>
                    <w14:schemeClr w14:val="tx1"/>
                  </w14:solidFill>
                </w14:textFill>
              </w:rPr>
            </w:pPr>
          </w:p>
          <w:p w14:paraId="6C8879A6">
            <w:pPr>
              <w:spacing w:line="360" w:lineRule="auto"/>
              <w:jc w:val="left"/>
              <w:rPr>
                <w:rFonts w:ascii="宋体" w:hAnsi="宋体"/>
                <w:b/>
                <w:bCs/>
                <w:color w:val="000000" w:themeColor="text1"/>
                <w:sz w:val="24"/>
                <w14:textFill>
                  <w14:solidFill>
                    <w14:schemeClr w14:val="tx1"/>
                  </w14:solidFill>
                </w14:textFill>
              </w:rPr>
            </w:pPr>
          </w:p>
          <w:p w14:paraId="4AAFCAF1">
            <w:pPr>
              <w:spacing w:line="360" w:lineRule="auto"/>
              <w:jc w:val="left"/>
              <w:rPr>
                <w:rFonts w:ascii="宋体" w:hAnsi="宋体"/>
                <w:b/>
                <w:bCs/>
                <w:color w:val="000000" w:themeColor="text1"/>
                <w:sz w:val="24"/>
                <w14:textFill>
                  <w14:solidFill>
                    <w14:schemeClr w14:val="tx1"/>
                  </w14:solidFill>
                </w14:textFill>
              </w:rPr>
            </w:pPr>
          </w:p>
          <w:p w14:paraId="55096048">
            <w:pPr>
              <w:spacing w:line="360" w:lineRule="auto"/>
              <w:jc w:val="left"/>
              <w:rPr>
                <w:rFonts w:ascii="宋体" w:hAnsi="宋体"/>
                <w:b/>
                <w:bCs/>
                <w:color w:val="000000" w:themeColor="text1"/>
                <w:sz w:val="24"/>
                <w14:textFill>
                  <w14:solidFill>
                    <w14:schemeClr w14:val="tx1"/>
                  </w14:solidFill>
                </w14:textFill>
              </w:rPr>
            </w:pPr>
          </w:p>
          <w:p w14:paraId="63BF971A">
            <w:pPr>
              <w:spacing w:line="360" w:lineRule="auto"/>
              <w:jc w:val="left"/>
              <w:rPr>
                <w:rFonts w:ascii="宋体" w:hAnsi="宋体"/>
                <w:b/>
                <w:bCs/>
                <w:color w:val="000000" w:themeColor="text1"/>
                <w:sz w:val="24"/>
                <w14:textFill>
                  <w14:solidFill>
                    <w14:schemeClr w14:val="tx1"/>
                  </w14:solidFill>
                </w14:textFill>
              </w:rPr>
            </w:pPr>
          </w:p>
          <w:p w14:paraId="48149E55">
            <w:pPr>
              <w:spacing w:line="360" w:lineRule="auto"/>
              <w:jc w:val="left"/>
              <w:rPr>
                <w:rFonts w:ascii="宋体" w:hAnsi="宋体"/>
                <w:b/>
                <w:bCs/>
                <w:color w:val="000000" w:themeColor="text1"/>
                <w:sz w:val="24"/>
                <w14:textFill>
                  <w14:solidFill>
                    <w14:schemeClr w14:val="tx1"/>
                  </w14:solidFill>
                </w14:textFill>
              </w:rPr>
            </w:pPr>
          </w:p>
          <w:p w14:paraId="5A0AED35">
            <w:pPr>
              <w:spacing w:line="360" w:lineRule="auto"/>
              <w:jc w:val="left"/>
              <w:rPr>
                <w:rFonts w:ascii="宋体" w:hAnsi="宋体"/>
                <w:b/>
                <w:bCs/>
                <w:color w:val="000000" w:themeColor="text1"/>
                <w:sz w:val="24"/>
                <w14:textFill>
                  <w14:solidFill>
                    <w14:schemeClr w14:val="tx1"/>
                  </w14:solidFill>
                </w14:textFill>
              </w:rPr>
            </w:pPr>
          </w:p>
          <w:p w14:paraId="703AEB49">
            <w:pPr>
              <w:spacing w:line="360" w:lineRule="auto"/>
              <w:jc w:val="left"/>
              <w:rPr>
                <w:rFonts w:ascii="宋体" w:hAnsi="宋体"/>
                <w:b/>
                <w:bCs/>
                <w:color w:val="000000" w:themeColor="text1"/>
                <w:sz w:val="24"/>
                <w14:textFill>
                  <w14:solidFill>
                    <w14:schemeClr w14:val="tx1"/>
                  </w14:solidFill>
                </w14:textFill>
              </w:rPr>
            </w:pPr>
          </w:p>
          <w:p w14:paraId="1F6131FA">
            <w:pPr>
              <w:spacing w:line="360" w:lineRule="auto"/>
              <w:jc w:val="left"/>
              <w:rPr>
                <w:rFonts w:ascii="宋体" w:hAnsi="宋体"/>
                <w:b/>
                <w:bCs/>
                <w:color w:val="000000" w:themeColor="text1"/>
                <w:sz w:val="24"/>
                <w14:textFill>
                  <w14:solidFill>
                    <w14:schemeClr w14:val="tx1"/>
                  </w14:solidFill>
                </w14:textFill>
              </w:rPr>
            </w:pPr>
          </w:p>
          <w:p w14:paraId="6EC7115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F24346">
            <w:pPr>
              <w:spacing w:line="360" w:lineRule="auto"/>
              <w:ind w:firstLine="480" w:firstLineChars="200"/>
              <w:jc w:val="left"/>
              <w:rPr>
                <w:rFonts w:hAnsi="宋体"/>
                <w:sz w:val="24"/>
              </w:rPr>
            </w:pPr>
            <w:r>
              <w:rPr>
                <w:rFonts w:hint="eastAsia" w:hAnsi="宋体"/>
                <w:sz w:val="24"/>
              </w:rPr>
              <w:t>本板块是本课的核心内容。引导学生抓住描写董存瑞神态、言行的句子来分析课文的写法特点，进而从人物的神态、言行中感知人物的内心世界和精神品质。本环节设计了读写结合的答题模板，这种教学方法贯通整篇课文，为学生搭建了很好的学习支架</w:t>
            </w:r>
            <w:r>
              <w:rPr>
                <w:rFonts w:hAnsi="宋体"/>
                <w:sz w:val="24"/>
              </w:rPr>
              <w:t>。</w:t>
            </w:r>
          </w:p>
          <w:p w14:paraId="1A0BC5A6">
            <w:pPr>
              <w:spacing w:line="360" w:lineRule="auto"/>
              <w:ind w:firstLine="480" w:firstLineChars="200"/>
              <w:jc w:val="left"/>
              <w:rPr>
                <w:rFonts w:hAnsi="宋体"/>
                <w:sz w:val="24"/>
              </w:rPr>
            </w:pPr>
          </w:p>
          <w:p w14:paraId="50AA3663">
            <w:pPr>
              <w:spacing w:line="360" w:lineRule="auto"/>
              <w:ind w:firstLine="480" w:firstLineChars="200"/>
              <w:jc w:val="left"/>
              <w:rPr>
                <w:rFonts w:hAnsi="宋体"/>
                <w:sz w:val="24"/>
              </w:rPr>
            </w:pPr>
          </w:p>
          <w:p w14:paraId="2CF55FF0">
            <w:pPr>
              <w:spacing w:line="360" w:lineRule="auto"/>
              <w:ind w:firstLine="480" w:firstLineChars="200"/>
              <w:jc w:val="left"/>
              <w:rPr>
                <w:rFonts w:hAnsi="宋体"/>
                <w:sz w:val="24"/>
              </w:rPr>
            </w:pPr>
          </w:p>
          <w:p w14:paraId="5C6E4A36">
            <w:pPr>
              <w:spacing w:line="360" w:lineRule="auto"/>
              <w:ind w:firstLine="480" w:firstLineChars="200"/>
              <w:jc w:val="left"/>
              <w:rPr>
                <w:rFonts w:hAnsi="宋体"/>
                <w:sz w:val="24"/>
              </w:rPr>
            </w:pPr>
          </w:p>
          <w:p w14:paraId="0E21D329">
            <w:pPr>
              <w:spacing w:line="360" w:lineRule="auto"/>
              <w:ind w:firstLine="480" w:firstLineChars="200"/>
              <w:jc w:val="left"/>
              <w:rPr>
                <w:rFonts w:hAnsi="宋体"/>
                <w:sz w:val="24"/>
              </w:rPr>
            </w:pPr>
          </w:p>
          <w:p w14:paraId="42AE81B1">
            <w:pPr>
              <w:spacing w:line="360" w:lineRule="auto"/>
              <w:ind w:firstLine="480" w:firstLineChars="200"/>
              <w:jc w:val="left"/>
              <w:rPr>
                <w:rFonts w:hAnsi="宋体"/>
                <w:sz w:val="24"/>
              </w:rPr>
            </w:pPr>
          </w:p>
          <w:p w14:paraId="3BB24D2D">
            <w:pPr>
              <w:spacing w:line="360" w:lineRule="auto"/>
              <w:ind w:firstLine="480" w:firstLineChars="200"/>
              <w:jc w:val="left"/>
              <w:rPr>
                <w:rFonts w:hAnsi="宋体"/>
                <w:sz w:val="24"/>
              </w:rPr>
            </w:pPr>
          </w:p>
          <w:p w14:paraId="42478413">
            <w:pPr>
              <w:spacing w:line="360" w:lineRule="auto"/>
              <w:ind w:firstLine="480" w:firstLineChars="200"/>
              <w:jc w:val="left"/>
              <w:rPr>
                <w:rFonts w:hAnsi="宋体"/>
                <w:sz w:val="24"/>
              </w:rPr>
            </w:pPr>
          </w:p>
          <w:p w14:paraId="4CA2A6BE">
            <w:pPr>
              <w:spacing w:line="360" w:lineRule="auto"/>
              <w:ind w:firstLine="480" w:firstLineChars="200"/>
              <w:jc w:val="left"/>
              <w:rPr>
                <w:rFonts w:hAnsi="宋体"/>
                <w:sz w:val="24"/>
              </w:rPr>
            </w:pPr>
          </w:p>
          <w:p w14:paraId="16E398B3">
            <w:pPr>
              <w:spacing w:line="360" w:lineRule="auto"/>
              <w:ind w:firstLine="480" w:firstLineChars="200"/>
              <w:jc w:val="left"/>
              <w:rPr>
                <w:rFonts w:hAnsi="宋体"/>
                <w:sz w:val="24"/>
              </w:rPr>
            </w:pPr>
          </w:p>
          <w:p w14:paraId="3465BE0E">
            <w:pPr>
              <w:spacing w:line="360" w:lineRule="auto"/>
              <w:ind w:firstLine="480" w:firstLineChars="200"/>
              <w:jc w:val="left"/>
              <w:rPr>
                <w:rFonts w:hAnsi="宋体"/>
                <w:sz w:val="24"/>
              </w:rPr>
            </w:pPr>
          </w:p>
          <w:p w14:paraId="3E38ED50">
            <w:pPr>
              <w:spacing w:line="360" w:lineRule="auto"/>
              <w:ind w:firstLine="480" w:firstLineChars="200"/>
              <w:jc w:val="left"/>
              <w:rPr>
                <w:rFonts w:hAnsi="宋体"/>
                <w:sz w:val="24"/>
              </w:rPr>
            </w:pPr>
          </w:p>
          <w:p w14:paraId="28F4E1D1">
            <w:pPr>
              <w:spacing w:line="360" w:lineRule="auto"/>
              <w:ind w:firstLine="480" w:firstLineChars="200"/>
              <w:jc w:val="left"/>
              <w:rPr>
                <w:rFonts w:hAnsi="宋体"/>
                <w:sz w:val="24"/>
              </w:rPr>
            </w:pPr>
          </w:p>
          <w:p w14:paraId="5587DAE7">
            <w:pPr>
              <w:spacing w:line="360" w:lineRule="auto"/>
              <w:ind w:firstLine="480" w:firstLineChars="200"/>
              <w:jc w:val="left"/>
              <w:rPr>
                <w:rFonts w:hAnsi="宋体"/>
                <w:sz w:val="24"/>
              </w:rPr>
            </w:pPr>
          </w:p>
          <w:p w14:paraId="57E5B0CD">
            <w:pPr>
              <w:spacing w:line="360" w:lineRule="auto"/>
              <w:ind w:firstLine="480" w:firstLineChars="200"/>
              <w:jc w:val="left"/>
              <w:rPr>
                <w:rFonts w:hAnsi="宋体"/>
                <w:sz w:val="24"/>
              </w:rPr>
            </w:pPr>
          </w:p>
          <w:p w14:paraId="21BC7CFE">
            <w:pPr>
              <w:spacing w:line="360" w:lineRule="auto"/>
              <w:ind w:firstLine="480" w:firstLineChars="200"/>
              <w:jc w:val="left"/>
              <w:rPr>
                <w:rFonts w:hAnsi="宋体"/>
                <w:sz w:val="24"/>
              </w:rPr>
            </w:pPr>
          </w:p>
          <w:p w14:paraId="5713F1EA">
            <w:pPr>
              <w:spacing w:line="360" w:lineRule="auto"/>
              <w:ind w:firstLine="480" w:firstLineChars="200"/>
              <w:jc w:val="left"/>
              <w:rPr>
                <w:rFonts w:hAnsi="宋体"/>
                <w:sz w:val="24"/>
              </w:rPr>
            </w:pPr>
          </w:p>
          <w:p w14:paraId="33348F73">
            <w:pPr>
              <w:spacing w:line="360" w:lineRule="auto"/>
              <w:ind w:firstLine="480" w:firstLineChars="200"/>
              <w:jc w:val="left"/>
              <w:rPr>
                <w:rFonts w:hAnsi="宋体"/>
                <w:sz w:val="24"/>
              </w:rPr>
            </w:pPr>
          </w:p>
          <w:p w14:paraId="027008C5">
            <w:pPr>
              <w:spacing w:line="360" w:lineRule="auto"/>
              <w:ind w:firstLine="480" w:firstLineChars="200"/>
              <w:jc w:val="left"/>
              <w:rPr>
                <w:rFonts w:hAnsi="宋体"/>
                <w:sz w:val="24"/>
              </w:rPr>
            </w:pPr>
          </w:p>
          <w:p w14:paraId="1F0D26D0">
            <w:pPr>
              <w:spacing w:line="360" w:lineRule="auto"/>
              <w:ind w:firstLine="480" w:firstLineChars="200"/>
              <w:jc w:val="left"/>
              <w:rPr>
                <w:rFonts w:hAnsi="宋体"/>
                <w:sz w:val="24"/>
              </w:rPr>
            </w:pPr>
          </w:p>
          <w:p w14:paraId="5696CAB6">
            <w:pPr>
              <w:spacing w:line="360" w:lineRule="auto"/>
              <w:ind w:firstLine="480" w:firstLineChars="200"/>
              <w:jc w:val="left"/>
              <w:rPr>
                <w:rFonts w:hAnsi="宋体"/>
                <w:sz w:val="24"/>
              </w:rPr>
            </w:pPr>
          </w:p>
          <w:p w14:paraId="71EB8E18">
            <w:pPr>
              <w:spacing w:line="360" w:lineRule="auto"/>
              <w:ind w:firstLine="480" w:firstLineChars="200"/>
              <w:jc w:val="left"/>
              <w:rPr>
                <w:rFonts w:hAnsi="宋体"/>
                <w:sz w:val="24"/>
              </w:rPr>
            </w:pPr>
          </w:p>
          <w:p w14:paraId="74B710B9">
            <w:pPr>
              <w:spacing w:line="360" w:lineRule="auto"/>
              <w:ind w:firstLine="480" w:firstLineChars="200"/>
              <w:jc w:val="left"/>
              <w:rPr>
                <w:rFonts w:hAnsi="宋体"/>
                <w:sz w:val="24"/>
              </w:rPr>
            </w:pPr>
          </w:p>
          <w:p w14:paraId="2E097987">
            <w:pPr>
              <w:spacing w:line="360" w:lineRule="auto"/>
              <w:ind w:firstLine="480" w:firstLineChars="200"/>
              <w:jc w:val="left"/>
              <w:rPr>
                <w:rFonts w:hAnsi="宋体"/>
                <w:sz w:val="24"/>
              </w:rPr>
            </w:pPr>
          </w:p>
          <w:p w14:paraId="3C87EE4F">
            <w:pPr>
              <w:spacing w:line="360" w:lineRule="auto"/>
              <w:ind w:firstLine="480" w:firstLineChars="200"/>
              <w:jc w:val="left"/>
              <w:rPr>
                <w:rFonts w:hAnsi="宋体"/>
                <w:sz w:val="24"/>
              </w:rPr>
            </w:pPr>
          </w:p>
          <w:p w14:paraId="45CE245E">
            <w:pPr>
              <w:spacing w:line="360" w:lineRule="auto"/>
              <w:ind w:firstLine="480" w:firstLineChars="200"/>
              <w:jc w:val="left"/>
              <w:rPr>
                <w:rFonts w:hAnsi="宋体"/>
                <w:sz w:val="24"/>
              </w:rPr>
            </w:pPr>
          </w:p>
          <w:p w14:paraId="1055F18F">
            <w:pPr>
              <w:spacing w:line="360" w:lineRule="auto"/>
              <w:ind w:firstLine="480" w:firstLineChars="200"/>
              <w:jc w:val="left"/>
              <w:rPr>
                <w:rFonts w:hAnsi="宋体"/>
                <w:sz w:val="24"/>
              </w:rPr>
            </w:pPr>
          </w:p>
          <w:p w14:paraId="4C20B265">
            <w:pPr>
              <w:spacing w:line="360" w:lineRule="auto"/>
              <w:ind w:firstLine="480" w:firstLineChars="200"/>
              <w:jc w:val="left"/>
              <w:rPr>
                <w:rFonts w:hAnsi="宋体"/>
                <w:sz w:val="24"/>
              </w:rPr>
            </w:pPr>
          </w:p>
          <w:p w14:paraId="1D68B66B">
            <w:pPr>
              <w:spacing w:line="360" w:lineRule="auto"/>
              <w:ind w:firstLine="480" w:firstLineChars="200"/>
              <w:jc w:val="left"/>
              <w:rPr>
                <w:rFonts w:hAnsi="宋体"/>
                <w:sz w:val="24"/>
              </w:rPr>
            </w:pPr>
          </w:p>
          <w:p w14:paraId="552AE5A9">
            <w:pPr>
              <w:spacing w:line="360" w:lineRule="auto"/>
              <w:ind w:firstLine="480" w:firstLineChars="200"/>
              <w:jc w:val="left"/>
              <w:rPr>
                <w:rFonts w:hAnsi="宋体"/>
                <w:sz w:val="24"/>
              </w:rPr>
            </w:pPr>
          </w:p>
          <w:p w14:paraId="69B96679">
            <w:pPr>
              <w:spacing w:line="360" w:lineRule="auto"/>
              <w:ind w:firstLine="480" w:firstLineChars="200"/>
              <w:jc w:val="left"/>
              <w:rPr>
                <w:rFonts w:hAnsi="宋体"/>
                <w:sz w:val="24"/>
              </w:rPr>
            </w:pPr>
          </w:p>
          <w:p w14:paraId="089D273F">
            <w:pPr>
              <w:spacing w:line="360" w:lineRule="auto"/>
              <w:ind w:firstLine="480" w:firstLineChars="200"/>
              <w:jc w:val="left"/>
              <w:rPr>
                <w:rFonts w:hAnsi="宋体"/>
                <w:sz w:val="24"/>
              </w:rPr>
            </w:pPr>
          </w:p>
          <w:p w14:paraId="0FF755F6">
            <w:pPr>
              <w:spacing w:line="360" w:lineRule="auto"/>
              <w:ind w:firstLine="480" w:firstLineChars="200"/>
              <w:jc w:val="left"/>
              <w:rPr>
                <w:rFonts w:hAnsi="宋体"/>
                <w:sz w:val="24"/>
              </w:rPr>
            </w:pPr>
          </w:p>
          <w:p w14:paraId="1EA96914">
            <w:pPr>
              <w:spacing w:line="360" w:lineRule="auto"/>
              <w:ind w:firstLine="480" w:firstLineChars="200"/>
              <w:jc w:val="left"/>
              <w:rPr>
                <w:rFonts w:hAnsi="宋体"/>
                <w:sz w:val="24"/>
              </w:rPr>
            </w:pPr>
          </w:p>
          <w:p w14:paraId="6430EC45">
            <w:pPr>
              <w:spacing w:line="360" w:lineRule="auto"/>
              <w:ind w:firstLine="480" w:firstLineChars="200"/>
              <w:jc w:val="left"/>
              <w:rPr>
                <w:rFonts w:hAnsi="宋体"/>
                <w:sz w:val="24"/>
              </w:rPr>
            </w:pPr>
          </w:p>
          <w:p w14:paraId="43E50243">
            <w:pPr>
              <w:spacing w:line="360" w:lineRule="auto"/>
              <w:ind w:firstLine="480" w:firstLineChars="200"/>
              <w:jc w:val="left"/>
              <w:rPr>
                <w:rFonts w:hAnsi="宋体"/>
                <w:sz w:val="24"/>
              </w:rPr>
            </w:pPr>
          </w:p>
          <w:p w14:paraId="43948D18">
            <w:pPr>
              <w:spacing w:line="360" w:lineRule="auto"/>
              <w:ind w:firstLine="480" w:firstLineChars="200"/>
              <w:jc w:val="left"/>
              <w:rPr>
                <w:rFonts w:hAnsi="宋体"/>
                <w:sz w:val="24"/>
              </w:rPr>
            </w:pPr>
          </w:p>
          <w:p w14:paraId="34F5B9DF">
            <w:pPr>
              <w:spacing w:line="360" w:lineRule="auto"/>
              <w:ind w:firstLine="480" w:firstLineChars="200"/>
              <w:jc w:val="left"/>
              <w:rPr>
                <w:rFonts w:hAnsi="宋体"/>
                <w:sz w:val="24"/>
              </w:rPr>
            </w:pPr>
          </w:p>
          <w:p w14:paraId="51E865EB">
            <w:pPr>
              <w:spacing w:line="360" w:lineRule="auto"/>
              <w:ind w:firstLine="480" w:firstLineChars="200"/>
              <w:jc w:val="left"/>
              <w:rPr>
                <w:rFonts w:hAnsi="宋体"/>
                <w:sz w:val="24"/>
              </w:rPr>
            </w:pPr>
          </w:p>
          <w:p w14:paraId="5B9AD444">
            <w:pPr>
              <w:spacing w:line="360" w:lineRule="auto"/>
              <w:ind w:firstLine="480" w:firstLineChars="200"/>
              <w:jc w:val="left"/>
              <w:rPr>
                <w:rFonts w:hAnsi="宋体"/>
                <w:sz w:val="24"/>
              </w:rPr>
            </w:pPr>
          </w:p>
          <w:p w14:paraId="5DCE241F">
            <w:pPr>
              <w:spacing w:line="360" w:lineRule="auto"/>
              <w:ind w:firstLine="480" w:firstLineChars="200"/>
              <w:jc w:val="left"/>
              <w:rPr>
                <w:rFonts w:hAnsi="宋体"/>
                <w:sz w:val="24"/>
              </w:rPr>
            </w:pPr>
          </w:p>
          <w:p w14:paraId="484C96EC">
            <w:pPr>
              <w:spacing w:line="360" w:lineRule="auto"/>
              <w:ind w:firstLine="480" w:firstLineChars="200"/>
              <w:jc w:val="left"/>
              <w:rPr>
                <w:rFonts w:hAnsi="宋体"/>
                <w:sz w:val="24"/>
              </w:rPr>
            </w:pPr>
          </w:p>
          <w:p w14:paraId="3D46B786">
            <w:pPr>
              <w:spacing w:line="360" w:lineRule="auto"/>
              <w:ind w:firstLine="480" w:firstLineChars="200"/>
              <w:jc w:val="left"/>
              <w:rPr>
                <w:rFonts w:hAnsi="宋体"/>
                <w:sz w:val="24"/>
              </w:rPr>
            </w:pPr>
          </w:p>
          <w:p w14:paraId="5CFB56B6">
            <w:pPr>
              <w:spacing w:line="360" w:lineRule="auto"/>
              <w:ind w:firstLine="480" w:firstLineChars="200"/>
              <w:jc w:val="left"/>
              <w:rPr>
                <w:rFonts w:hAnsi="宋体"/>
                <w:sz w:val="24"/>
              </w:rPr>
            </w:pPr>
          </w:p>
          <w:p w14:paraId="313A6573">
            <w:pPr>
              <w:spacing w:line="360" w:lineRule="auto"/>
              <w:ind w:firstLine="480" w:firstLineChars="200"/>
              <w:jc w:val="left"/>
              <w:rPr>
                <w:rFonts w:hAnsi="宋体"/>
                <w:sz w:val="24"/>
              </w:rPr>
            </w:pPr>
          </w:p>
          <w:p w14:paraId="2852C4BF">
            <w:pPr>
              <w:spacing w:line="360" w:lineRule="auto"/>
              <w:ind w:firstLine="480" w:firstLineChars="200"/>
              <w:jc w:val="left"/>
              <w:rPr>
                <w:rFonts w:hAnsi="宋体"/>
                <w:sz w:val="24"/>
              </w:rPr>
            </w:pPr>
          </w:p>
          <w:p w14:paraId="0A52904F">
            <w:pPr>
              <w:spacing w:line="360" w:lineRule="auto"/>
              <w:ind w:firstLine="480" w:firstLineChars="200"/>
              <w:jc w:val="left"/>
              <w:rPr>
                <w:rFonts w:hAnsi="宋体"/>
                <w:sz w:val="24"/>
              </w:rPr>
            </w:pPr>
          </w:p>
          <w:p w14:paraId="1C76CDAA">
            <w:pPr>
              <w:spacing w:line="360" w:lineRule="auto"/>
              <w:ind w:firstLine="480" w:firstLineChars="200"/>
              <w:jc w:val="left"/>
              <w:rPr>
                <w:rFonts w:hAnsi="宋体"/>
                <w:sz w:val="24"/>
              </w:rPr>
            </w:pPr>
          </w:p>
          <w:p w14:paraId="14BCB79F">
            <w:pPr>
              <w:spacing w:line="360" w:lineRule="auto"/>
              <w:ind w:firstLine="480" w:firstLineChars="200"/>
              <w:jc w:val="left"/>
              <w:rPr>
                <w:rFonts w:hAnsi="宋体"/>
                <w:sz w:val="24"/>
              </w:rPr>
            </w:pPr>
          </w:p>
          <w:p w14:paraId="26DCFF78">
            <w:pPr>
              <w:spacing w:line="360" w:lineRule="auto"/>
              <w:ind w:firstLine="480" w:firstLineChars="200"/>
              <w:jc w:val="left"/>
              <w:rPr>
                <w:rFonts w:hAnsi="宋体"/>
                <w:sz w:val="24"/>
              </w:rPr>
            </w:pPr>
          </w:p>
          <w:p w14:paraId="0741549F">
            <w:pPr>
              <w:spacing w:line="360" w:lineRule="auto"/>
              <w:ind w:firstLine="480" w:firstLineChars="200"/>
              <w:jc w:val="left"/>
              <w:rPr>
                <w:rFonts w:hAnsi="宋体"/>
                <w:sz w:val="24"/>
              </w:rPr>
            </w:pPr>
          </w:p>
          <w:p w14:paraId="705809D0">
            <w:pPr>
              <w:spacing w:line="360" w:lineRule="auto"/>
              <w:ind w:firstLine="480" w:firstLineChars="200"/>
              <w:jc w:val="left"/>
              <w:rPr>
                <w:rFonts w:hAnsi="宋体"/>
                <w:sz w:val="24"/>
              </w:rPr>
            </w:pPr>
          </w:p>
          <w:p w14:paraId="7C7D5749">
            <w:pPr>
              <w:spacing w:line="360" w:lineRule="auto"/>
              <w:ind w:firstLine="480" w:firstLineChars="200"/>
              <w:jc w:val="left"/>
              <w:rPr>
                <w:rFonts w:hAnsi="宋体"/>
                <w:sz w:val="24"/>
              </w:rPr>
            </w:pPr>
          </w:p>
          <w:p w14:paraId="6F8A8CEB">
            <w:pPr>
              <w:spacing w:line="360" w:lineRule="auto"/>
              <w:ind w:firstLine="480" w:firstLineChars="200"/>
              <w:jc w:val="left"/>
              <w:rPr>
                <w:rFonts w:hAnsi="宋体"/>
                <w:sz w:val="24"/>
              </w:rPr>
            </w:pPr>
          </w:p>
          <w:p w14:paraId="314D07E3">
            <w:pPr>
              <w:spacing w:line="360" w:lineRule="auto"/>
              <w:ind w:firstLine="480" w:firstLineChars="200"/>
              <w:jc w:val="left"/>
              <w:rPr>
                <w:rFonts w:hAnsi="宋体"/>
                <w:sz w:val="24"/>
              </w:rPr>
            </w:pPr>
          </w:p>
          <w:p w14:paraId="73345452">
            <w:pPr>
              <w:spacing w:line="360" w:lineRule="auto"/>
              <w:ind w:firstLine="480" w:firstLineChars="200"/>
              <w:jc w:val="left"/>
              <w:rPr>
                <w:rFonts w:hAnsi="宋体"/>
                <w:sz w:val="24"/>
              </w:rPr>
            </w:pPr>
          </w:p>
          <w:p w14:paraId="3993CB38">
            <w:pPr>
              <w:spacing w:line="360" w:lineRule="auto"/>
              <w:ind w:firstLine="480" w:firstLineChars="200"/>
              <w:jc w:val="left"/>
              <w:rPr>
                <w:rFonts w:hAnsi="宋体"/>
                <w:sz w:val="24"/>
              </w:rPr>
            </w:pPr>
          </w:p>
          <w:p w14:paraId="75E7FFE1">
            <w:pPr>
              <w:spacing w:line="360" w:lineRule="auto"/>
              <w:ind w:firstLine="480" w:firstLineChars="200"/>
              <w:jc w:val="left"/>
              <w:rPr>
                <w:rFonts w:hAnsi="宋体"/>
                <w:sz w:val="24"/>
              </w:rPr>
            </w:pPr>
          </w:p>
          <w:p w14:paraId="60504117">
            <w:pPr>
              <w:spacing w:line="360" w:lineRule="auto"/>
              <w:ind w:firstLine="480" w:firstLineChars="200"/>
              <w:jc w:val="left"/>
              <w:rPr>
                <w:rFonts w:hAnsi="宋体"/>
                <w:sz w:val="24"/>
              </w:rPr>
            </w:pPr>
          </w:p>
          <w:p w14:paraId="01DDEDFE">
            <w:pPr>
              <w:spacing w:line="360" w:lineRule="auto"/>
              <w:ind w:firstLine="480" w:firstLineChars="200"/>
              <w:jc w:val="left"/>
              <w:rPr>
                <w:rFonts w:hAnsi="宋体"/>
                <w:sz w:val="24"/>
              </w:rPr>
            </w:pPr>
          </w:p>
          <w:p w14:paraId="39FFEC8F">
            <w:pPr>
              <w:spacing w:line="360" w:lineRule="auto"/>
              <w:ind w:firstLine="480" w:firstLineChars="200"/>
              <w:jc w:val="left"/>
              <w:rPr>
                <w:rFonts w:hAnsi="宋体"/>
                <w:sz w:val="24"/>
              </w:rPr>
            </w:pPr>
          </w:p>
          <w:p w14:paraId="2A230823">
            <w:pPr>
              <w:spacing w:line="360" w:lineRule="auto"/>
              <w:ind w:firstLine="480" w:firstLineChars="200"/>
              <w:jc w:val="left"/>
              <w:rPr>
                <w:rFonts w:hAnsi="宋体"/>
                <w:sz w:val="24"/>
              </w:rPr>
            </w:pPr>
          </w:p>
          <w:p w14:paraId="1CFBFD8F">
            <w:pPr>
              <w:spacing w:line="360" w:lineRule="auto"/>
              <w:ind w:firstLine="480" w:firstLineChars="200"/>
              <w:jc w:val="left"/>
              <w:rPr>
                <w:rFonts w:hAnsi="宋体"/>
                <w:sz w:val="24"/>
              </w:rPr>
            </w:pPr>
          </w:p>
          <w:p w14:paraId="0A3B1E6F">
            <w:pPr>
              <w:spacing w:line="360" w:lineRule="auto"/>
              <w:ind w:firstLine="480" w:firstLineChars="200"/>
              <w:jc w:val="left"/>
              <w:rPr>
                <w:rFonts w:hAnsi="宋体"/>
                <w:sz w:val="24"/>
              </w:rPr>
            </w:pPr>
          </w:p>
          <w:p w14:paraId="190B46BE">
            <w:pPr>
              <w:spacing w:line="360" w:lineRule="auto"/>
              <w:ind w:firstLine="480" w:firstLineChars="200"/>
              <w:jc w:val="left"/>
              <w:rPr>
                <w:rFonts w:hAnsi="宋体"/>
                <w:sz w:val="24"/>
              </w:rPr>
            </w:pPr>
          </w:p>
          <w:p w14:paraId="60A5A643">
            <w:pPr>
              <w:spacing w:line="360" w:lineRule="auto"/>
              <w:ind w:firstLine="480" w:firstLineChars="200"/>
              <w:jc w:val="left"/>
              <w:rPr>
                <w:rFonts w:hAnsi="宋体"/>
                <w:sz w:val="24"/>
              </w:rPr>
            </w:pPr>
          </w:p>
          <w:p w14:paraId="4DE83DDE">
            <w:pPr>
              <w:spacing w:line="360" w:lineRule="auto"/>
              <w:ind w:firstLine="480" w:firstLineChars="200"/>
              <w:jc w:val="left"/>
              <w:rPr>
                <w:rFonts w:hAnsi="宋体"/>
                <w:sz w:val="24"/>
              </w:rPr>
            </w:pPr>
          </w:p>
          <w:p w14:paraId="619A4C3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6A6FE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课堂教学注重引导，教师先抛出导读问题，再引导学生找出相关语句进行内容和写法的双向分析，进而感知人物的精神品质。,读写结合，让学生在理解课文的前提下，抒发自己的情感，以“董存瑞，我想对您说”这样的写话形式结束课文，不仅升华了主题，也使学生的表达能力得到了训练。</w:t>
            </w:r>
          </w:p>
        </w:tc>
      </w:tr>
    </w:tbl>
    <w:p w14:paraId="5DD905D0">
      <w:pPr>
        <w:tabs>
          <w:tab w:val="left" w:pos="8800"/>
        </w:tabs>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8108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74EC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E5B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6E52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598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C32B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30225"/>
    <w:multiLevelType w:val="multilevel"/>
    <w:tmpl w:val="41D302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4A"/>
    <w:rsid w:val="0000408B"/>
    <w:rsid w:val="00023A0B"/>
    <w:rsid w:val="000369A9"/>
    <w:rsid w:val="00041A4A"/>
    <w:rsid w:val="0004329A"/>
    <w:rsid w:val="000635C3"/>
    <w:rsid w:val="00063632"/>
    <w:rsid w:val="00063EE5"/>
    <w:rsid w:val="000665A2"/>
    <w:rsid w:val="000701B6"/>
    <w:rsid w:val="00070818"/>
    <w:rsid w:val="000B6CA6"/>
    <w:rsid w:val="000B6EAC"/>
    <w:rsid w:val="000C048D"/>
    <w:rsid w:val="000C3F4F"/>
    <w:rsid w:val="000C45B6"/>
    <w:rsid w:val="000E2C3E"/>
    <w:rsid w:val="000E6F74"/>
    <w:rsid w:val="000F55B0"/>
    <w:rsid w:val="000F5EF0"/>
    <w:rsid w:val="00110413"/>
    <w:rsid w:val="00130102"/>
    <w:rsid w:val="001326C1"/>
    <w:rsid w:val="0013345F"/>
    <w:rsid w:val="00136BAD"/>
    <w:rsid w:val="001432D6"/>
    <w:rsid w:val="001539ED"/>
    <w:rsid w:val="00157FB0"/>
    <w:rsid w:val="001A49DF"/>
    <w:rsid w:val="001A5A1E"/>
    <w:rsid w:val="001B68EC"/>
    <w:rsid w:val="001C184F"/>
    <w:rsid w:val="001C5B10"/>
    <w:rsid w:val="001E3F52"/>
    <w:rsid w:val="001E4EA2"/>
    <w:rsid w:val="001F60A8"/>
    <w:rsid w:val="001F770F"/>
    <w:rsid w:val="0020065C"/>
    <w:rsid w:val="002006AD"/>
    <w:rsid w:val="00202B27"/>
    <w:rsid w:val="00203ADC"/>
    <w:rsid w:val="00212485"/>
    <w:rsid w:val="00217409"/>
    <w:rsid w:val="002177B2"/>
    <w:rsid w:val="00225300"/>
    <w:rsid w:val="00237553"/>
    <w:rsid w:val="00244BE0"/>
    <w:rsid w:val="00250751"/>
    <w:rsid w:val="00251A98"/>
    <w:rsid w:val="00276F98"/>
    <w:rsid w:val="00280D80"/>
    <w:rsid w:val="00291607"/>
    <w:rsid w:val="0029210E"/>
    <w:rsid w:val="002A2AD1"/>
    <w:rsid w:val="002B06CE"/>
    <w:rsid w:val="002C5A28"/>
    <w:rsid w:val="002D1F93"/>
    <w:rsid w:val="00301CE9"/>
    <w:rsid w:val="00306E1F"/>
    <w:rsid w:val="0032546B"/>
    <w:rsid w:val="003263AE"/>
    <w:rsid w:val="00330F73"/>
    <w:rsid w:val="0034274A"/>
    <w:rsid w:val="00344F41"/>
    <w:rsid w:val="003547C9"/>
    <w:rsid w:val="00354D88"/>
    <w:rsid w:val="00366456"/>
    <w:rsid w:val="0037365D"/>
    <w:rsid w:val="0038552A"/>
    <w:rsid w:val="003A0934"/>
    <w:rsid w:val="003A2A4D"/>
    <w:rsid w:val="003A77C2"/>
    <w:rsid w:val="003C0181"/>
    <w:rsid w:val="003D0749"/>
    <w:rsid w:val="003D68A3"/>
    <w:rsid w:val="00400634"/>
    <w:rsid w:val="00420D23"/>
    <w:rsid w:val="00432DCC"/>
    <w:rsid w:val="00440945"/>
    <w:rsid w:val="00447A71"/>
    <w:rsid w:val="00447ECF"/>
    <w:rsid w:val="004564E8"/>
    <w:rsid w:val="004577C3"/>
    <w:rsid w:val="0046691B"/>
    <w:rsid w:val="00474269"/>
    <w:rsid w:val="00480C80"/>
    <w:rsid w:val="0048462C"/>
    <w:rsid w:val="004912A2"/>
    <w:rsid w:val="00491DA1"/>
    <w:rsid w:val="00494BBB"/>
    <w:rsid w:val="0049563E"/>
    <w:rsid w:val="004C0EBC"/>
    <w:rsid w:val="004C5B94"/>
    <w:rsid w:val="004D5F06"/>
    <w:rsid w:val="00511CF5"/>
    <w:rsid w:val="00536596"/>
    <w:rsid w:val="00537449"/>
    <w:rsid w:val="00541489"/>
    <w:rsid w:val="00543C2C"/>
    <w:rsid w:val="00547804"/>
    <w:rsid w:val="00557F5C"/>
    <w:rsid w:val="005608E5"/>
    <w:rsid w:val="005635BC"/>
    <w:rsid w:val="00566627"/>
    <w:rsid w:val="00571DE9"/>
    <w:rsid w:val="00591C66"/>
    <w:rsid w:val="005A0387"/>
    <w:rsid w:val="005A292D"/>
    <w:rsid w:val="005D386C"/>
    <w:rsid w:val="005F2B5D"/>
    <w:rsid w:val="005F3098"/>
    <w:rsid w:val="005F3142"/>
    <w:rsid w:val="0060339B"/>
    <w:rsid w:val="00606033"/>
    <w:rsid w:val="00606082"/>
    <w:rsid w:val="00611AEB"/>
    <w:rsid w:val="00627822"/>
    <w:rsid w:val="00640C74"/>
    <w:rsid w:val="00645547"/>
    <w:rsid w:val="00650273"/>
    <w:rsid w:val="00655F24"/>
    <w:rsid w:val="006579F7"/>
    <w:rsid w:val="00673D80"/>
    <w:rsid w:val="00675081"/>
    <w:rsid w:val="006761B3"/>
    <w:rsid w:val="00681CD0"/>
    <w:rsid w:val="006A4BE7"/>
    <w:rsid w:val="006A7318"/>
    <w:rsid w:val="006B2136"/>
    <w:rsid w:val="006B3755"/>
    <w:rsid w:val="006B6E8E"/>
    <w:rsid w:val="006C0393"/>
    <w:rsid w:val="006C0F29"/>
    <w:rsid w:val="006C20BC"/>
    <w:rsid w:val="006C2F61"/>
    <w:rsid w:val="006D50BD"/>
    <w:rsid w:val="006D78D6"/>
    <w:rsid w:val="006E73C4"/>
    <w:rsid w:val="006F104F"/>
    <w:rsid w:val="006F6C63"/>
    <w:rsid w:val="00710560"/>
    <w:rsid w:val="007141AC"/>
    <w:rsid w:val="00717C1D"/>
    <w:rsid w:val="00726E0B"/>
    <w:rsid w:val="00751146"/>
    <w:rsid w:val="007574E5"/>
    <w:rsid w:val="0076281D"/>
    <w:rsid w:val="00772B58"/>
    <w:rsid w:val="0078487F"/>
    <w:rsid w:val="0079671F"/>
    <w:rsid w:val="007A2CFD"/>
    <w:rsid w:val="007A3ABD"/>
    <w:rsid w:val="007A648E"/>
    <w:rsid w:val="007C1F5A"/>
    <w:rsid w:val="007D503E"/>
    <w:rsid w:val="00800F94"/>
    <w:rsid w:val="008062DE"/>
    <w:rsid w:val="0081379A"/>
    <w:rsid w:val="00827837"/>
    <w:rsid w:val="0083599C"/>
    <w:rsid w:val="008442D1"/>
    <w:rsid w:val="00846E9D"/>
    <w:rsid w:val="00862733"/>
    <w:rsid w:val="00873C30"/>
    <w:rsid w:val="00877867"/>
    <w:rsid w:val="0089438F"/>
    <w:rsid w:val="008A4222"/>
    <w:rsid w:val="008B14B2"/>
    <w:rsid w:val="008D1EB0"/>
    <w:rsid w:val="008D314F"/>
    <w:rsid w:val="008D331F"/>
    <w:rsid w:val="008E66A4"/>
    <w:rsid w:val="008F0849"/>
    <w:rsid w:val="00900B8D"/>
    <w:rsid w:val="00901CEA"/>
    <w:rsid w:val="00904098"/>
    <w:rsid w:val="00905CD5"/>
    <w:rsid w:val="009069F7"/>
    <w:rsid w:val="00921D88"/>
    <w:rsid w:val="00943955"/>
    <w:rsid w:val="0094651E"/>
    <w:rsid w:val="00951698"/>
    <w:rsid w:val="00965EF1"/>
    <w:rsid w:val="009725B8"/>
    <w:rsid w:val="00976461"/>
    <w:rsid w:val="00981668"/>
    <w:rsid w:val="00991460"/>
    <w:rsid w:val="009A0A95"/>
    <w:rsid w:val="009A2545"/>
    <w:rsid w:val="009B2BD3"/>
    <w:rsid w:val="009B2F48"/>
    <w:rsid w:val="009B440C"/>
    <w:rsid w:val="009D23AB"/>
    <w:rsid w:val="009F23AF"/>
    <w:rsid w:val="009F4ADF"/>
    <w:rsid w:val="00A055A6"/>
    <w:rsid w:val="00A1383D"/>
    <w:rsid w:val="00A25372"/>
    <w:rsid w:val="00A45063"/>
    <w:rsid w:val="00A541EE"/>
    <w:rsid w:val="00A57641"/>
    <w:rsid w:val="00A604EE"/>
    <w:rsid w:val="00A76A55"/>
    <w:rsid w:val="00A8233C"/>
    <w:rsid w:val="00A842C8"/>
    <w:rsid w:val="00A93D7E"/>
    <w:rsid w:val="00AA5EF8"/>
    <w:rsid w:val="00AC7272"/>
    <w:rsid w:val="00AE2664"/>
    <w:rsid w:val="00AE6572"/>
    <w:rsid w:val="00B10AB3"/>
    <w:rsid w:val="00B115CE"/>
    <w:rsid w:val="00B11F10"/>
    <w:rsid w:val="00B2478B"/>
    <w:rsid w:val="00B24A19"/>
    <w:rsid w:val="00B31237"/>
    <w:rsid w:val="00B42D62"/>
    <w:rsid w:val="00B50DA9"/>
    <w:rsid w:val="00B50F9D"/>
    <w:rsid w:val="00B61230"/>
    <w:rsid w:val="00B70441"/>
    <w:rsid w:val="00B72C5C"/>
    <w:rsid w:val="00B851C1"/>
    <w:rsid w:val="00BA024B"/>
    <w:rsid w:val="00BA113E"/>
    <w:rsid w:val="00BA339D"/>
    <w:rsid w:val="00BB3232"/>
    <w:rsid w:val="00BB3D72"/>
    <w:rsid w:val="00BC1EEC"/>
    <w:rsid w:val="00BC32AC"/>
    <w:rsid w:val="00C008C0"/>
    <w:rsid w:val="00C10B42"/>
    <w:rsid w:val="00C13C27"/>
    <w:rsid w:val="00C20020"/>
    <w:rsid w:val="00C346B3"/>
    <w:rsid w:val="00C370F4"/>
    <w:rsid w:val="00C67301"/>
    <w:rsid w:val="00C74F35"/>
    <w:rsid w:val="00C805AD"/>
    <w:rsid w:val="00C80F55"/>
    <w:rsid w:val="00C82A5B"/>
    <w:rsid w:val="00C84DB9"/>
    <w:rsid w:val="00C920E1"/>
    <w:rsid w:val="00C93BDE"/>
    <w:rsid w:val="00C9712B"/>
    <w:rsid w:val="00CA11E9"/>
    <w:rsid w:val="00CC59CA"/>
    <w:rsid w:val="00CD1F7B"/>
    <w:rsid w:val="00CE518A"/>
    <w:rsid w:val="00CE5883"/>
    <w:rsid w:val="00CF1753"/>
    <w:rsid w:val="00CF1E66"/>
    <w:rsid w:val="00CF7366"/>
    <w:rsid w:val="00D16338"/>
    <w:rsid w:val="00D17D2C"/>
    <w:rsid w:val="00D33779"/>
    <w:rsid w:val="00D53454"/>
    <w:rsid w:val="00D57BA4"/>
    <w:rsid w:val="00D60F9F"/>
    <w:rsid w:val="00D61F59"/>
    <w:rsid w:val="00D879B1"/>
    <w:rsid w:val="00DA323B"/>
    <w:rsid w:val="00DB71B9"/>
    <w:rsid w:val="00DC312A"/>
    <w:rsid w:val="00DC60F7"/>
    <w:rsid w:val="00DD531A"/>
    <w:rsid w:val="00DE0801"/>
    <w:rsid w:val="00DF39CE"/>
    <w:rsid w:val="00E2009F"/>
    <w:rsid w:val="00E35B73"/>
    <w:rsid w:val="00E37108"/>
    <w:rsid w:val="00E53C99"/>
    <w:rsid w:val="00E55ABB"/>
    <w:rsid w:val="00E62E65"/>
    <w:rsid w:val="00E9676A"/>
    <w:rsid w:val="00EC28B7"/>
    <w:rsid w:val="00EC3594"/>
    <w:rsid w:val="00EC61C9"/>
    <w:rsid w:val="00ED3984"/>
    <w:rsid w:val="00ED77E8"/>
    <w:rsid w:val="00F075B8"/>
    <w:rsid w:val="00F1077E"/>
    <w:rsid w:val="00F26CEB"/>
    <w:rsid w:val="00F417E8"/>
    <w:rsid w:val="00F70356"/>
    <w:rsid w:val="00F709C3"/>
    <w:rsid w:val="00F73FBB"/>
    <w:rsid w:val="00F82CD0"/>
    <w:rsid w:val="00FB7E3D"/>
    <w:rsid w:val="00FC290E"/>
    <w:rsid w:val="00FC44DB"/>
    <w:rsid w:val="00FC484D"/>
    <w:rsid w:val="00FD44F2"/>
    <w:rsid w:val="00FD6272"/>
    <w:rsid w:val="00FD65B3"/>
    <w:rsid w:val="00FE19A9"/>
    <w:rsid w:val="00FE3AA3"/>
    <w:rsid w:val="00FE615F"/>
    <w:rsid w:val="00FF08E0"/>
    <w:rsid w:val="00FF252E"/>
    <w:rsid w:val="00FF3264"/>
    <w:rsid w:val="27F53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qFormat/>
    <w:uiPriority w:val="0"/>
    <w:rPr>
      <w:sz w:val="18"/>
      <w:szCs w:val="18"/>
    </w:rPr>
  </w:style>
  <w:style w:type="paragraph" w:styleId="4">
    <w:name w:val="footer"/>
    <w:basedOn w:val="1"/>
    <w:link w:val="14"/>
    <w:unhideWhenUsed/>
    <w:uiPriority w:val="0"/>
    <w:pPr>
      <w:tabs>
        <w:tab w:val="center" w:pos="4153"/>
        <w:tab w:val="right" w:pos="8306"/>
      </w:tabs>
      <w:snapToGrid w:val="0"/>
      <w:jc w:val="left"/>
    </w:pPr>
    <w:rPr>
      <w:sz w:val="18"/>
      <w:szCs w:val="18"/>
    </w:rPr>
  </w:style>
  <w:style w:type="paragraph" w:styleId="5">
    <w:name w:val="header"/>
    <w:basedOn w:val="1"/>
    <w:link w:val="13"/>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qFormat/>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 w:type="character" w:customStyle="1" w:styleId="13">
    <w:name w:val="页眉 字符"/>
    <w:basedOn w:val="8"/>
    <w:link w:val="5"/>
    <w:qFormat/>
    <w:uiPriority w:val="0"/>
    <w:rPr>
      <w:kern w:val="2"/>
      <w:sz w:val="18"/>
      <w:szCs w:val="18"/>
    </w:rPr>
  </w:style>
  <w:style w:type="character" w:customStyle="1" w:styleId="14">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44D0E8-5136-4709-85A4-163D4C4BA419}">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6204</Words>
  <Characters>6252</Characters>
  <Lines>47</Lines>
  <Paragraphs>13</Paragraphs>
  <TotalTime>69</TotalTime>
  <ScaleCrop>false</ScaleCrop>
  <LinksUpToDate>false</LinksUpToDate>
  <CharactersWithSpaces>6319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2022-11-21T05:49:00Z</dcterms:created>
  <dc:creator>微软用户</dc:creator>
  <cp:lastModifiedBy>上帝掷骰子吗</cp:lastModifiedBy>
  <dcterms:modified xsi:type="dcterms:W3CDTF">2025-07-30T14:24:02Z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A94C9AB64D3E4716AA2C425190EB003A_12</vt:lpwstr>
  </property>
</Properties>
</file>